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E13A" w14:textId="77777777" w:rsidR="00987C72" w:rsidRPr="0012739F" w:rsidRDefault="00987C72" w:rsidP="00987C72">
      <w:pPr>
        <w:pStyle w:val="Heading1"/>
        <w:rPr>
          <w:rFonts w:ascii="Arial" w:hAnsi="Arial" w:cs="Arial"/>
          <w:b/>
          <w:bCs/>
          <w:sz w:val="24"/>
          <w:szCs w:val="24"/>
        </w:rPr>
      </w:pPr>
      <w:bookmarkStart w:id="0" w:name="_Toc186223264"/>
      <w:r w:rsidRPr="0012739F">
        <w:rPr>
          <w:rFonts w:ascii="Arial" w:hAnsi="Arial" w:cs="Arial"/>
          <w:b/>
          <w:bCs/>
          <w:sz w:val="24"/>
          <w:szCs w:val="24"/>
        </w:rPr>
        <w:t>Нэг. Хууль, эрх зүйн орчин</w:t>
      </w:r>
      <w:bookmarkEnd w:id="0"/>
      <w:r w:rsidRPr="0012739F">
        <w:rPr>
          <w:rFonts w:ascii="Arial" w:hAnsi="Arial" w:cs="Arial"/>
          <w:b/>
          <w:bCs/>
          <w:sz w:val="24"/>
          <w:szCs w:val="24"/>
        </w:rPr>
        <w:t xml:space="preserve"> </w:t>
      </w:r>
    </w:p>
    <w:p w14:paraId="22642C0A" w14:textId="77777777" w:rsidR="00987C72" w:rsidRDefault="00987C72" w:rsidP="00987C72">
      <w:pPr>
        <w:spacing w:after="0"/>
      </w:pPr>
    </w:p>
    <w:p w14:paraId="77FA376C" w14:textId="77777777" w:rsidR="00987C72" w:rsidRPr="00E137B4" w:rsidRDefault="00987C72" w:rsidP="00987C72">
      <w:pPr>
        <w:ind w:firstLine="720"/>
        <w:jc w:val="both"/>
      </w:pPr>
      <w:r>
        <w:t>Тус үйлдвэрийн газар нь үйл ажиллагаандаа</w:t>
      </w:r>
      <w:r w:rsidRPr="007E1EE9">
        <w:t xml:space="preserve"> </w:t>
      </w:r>
      <w:r w:rsidRPr="00E141B8">
        <w:t>Монгол Улсын Үндсэн хууль, Засгийн газрын тухай,</w:t>
      </w:r>
      <w:r>
        <w:t xml:space="preserve"> </w:t>
      </w:r>
      <w:r w:rsidRPr="00E141B8">
        <w:t>Төсвийн тухай, Захиргааны ерөнхий хууль,</w:t>
      </w:r>
      <w:r>
        <w:t xml:space="preserve"> Иргэний хууль, Төрийн болон орон нутгийн өмчийн тухай хууль, Нягтлан бодох бүртгэлийн тухай хууль, Авто замын тухай хууль, Хөдөлмөрийн тухай хууль, Авто тээврийн тухай хууль, Барилгын тухай хууль, Шинжлэх ухаан технологийн тухай хууль, Авилгын эсрэг хууль </w:t>
      </w:r>
      <w:r w:rsidRPr="00E141B8">
        <w:t>болон тэдгээртэй нийцүүлэн гаргасан хууль тогтоомжийн бусад акт</w:t>
      </w:r>
      <w:r>
        <w:t xml:space="preserve"> Зам, тээврийн хөгжлийн  төв ТӨҮГ-ын дүрмийг мөрдөж ажиллаа. </w:t>
      </w:r>
    </w:p>
    <w:tbl>
      <w:tblPr>
        <w:tblStyle w:val="GridTable3-Accent5"/>
        <w:tblW w:w="9498" w:type="dxa"/>
        <w:tblLook w:val="04A0" w:firstRow="1" w:lastRow="0" w:firstColumn="1" w:lastColumn="0" w:noHBand="0" w:noVBand="1"/>
      </w:tblPr>
      <w:tblGrid>
        <w:gridCol w:w="1615"/>
        <w:gridCol w:w="1503"/>
        <w:gridCol w:w="6380"/>
      </w:tblGrid>
      <w:tr w:rsidR="00987C72" w14:paraId="350BAD87" w14:textId="77777777" w:rsidTr="006612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60" w:type="dxa"/>
            <w:gridSpan w:val="2"/>
            <w:tcBorders>
              <w:bottom w:val="single" w:sz="4" w:space="0" w:color="auto"/>
            </w:tcBorders>
          </w:tcPr>
          <w:p w14:paraId="552D287D" w14:textId="09593814" w:rsidR="00987C72" w:rsidRDefault="00987C72" w:rsidP="0066126C">
            <w:pPr>
              <w:jc w:val="left"/>
            </w:pPr>
            <w:r>
              <w:t>Хууль  тогтоомж</w:t>
            </w:r>
          </w:p>
        </w:tc>
        <w:tc>
          <w:tcPr>
            <w:tcW w:w="6638" w:type="dxa"/>
            <w:tcBorders>
              <w:bottom w:val="single" w:sz="4" w:space="0" w:color="auto"/>
            </w:tcBorders>
          </w:tcPr>
          <w:p w14:paraId="40771FCC" w14:textId="77777777" w:rsidR="00987C72" w:rsidRDefault="00987C72" w:rsidP="0066126C">
            <w:pPr>
              <w:cnfStyle w:val="100000000000" w:firstRow="1" w:lastRow="0" w:firstColumn="0" w:lastColumn="0" w:oddVBand="0" w:evenVBand="0" w:oddHBand="0" w:evenHBand="0" w:firstRowFirstColumn="0" w:firstRowLastColumn="0" w:lastRowFirstColumn="0" w:lastRowLastColumn="0"/>
            </w:pPr>
            <w:r>
              <w:t xml:space="preserve">зохицуулалт </w:t>
            </w:r>
          </w:p>
        </w:tc>
      </w:tr>
      <w:tr w:rsidR="00987C72" w14:paraId="5101DB25" w14:textId="77777777" w:rsidTr="00661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1C0CD469" w14:textId="77777777" w:rsidR="00987C72" w:rsidRPr="007E1EE9" w:rsidRDefault="00987C72" w:rsidP="0066126C">
            <w:pPr>
              <w:rPr>
                <w:b/>
                <w:bCs/>
              </w:rPr>
            </w:pPr>
            <w:r w:rsidRPr="00E141B8">
              <w:t>Засгийн газрын тухай</w:t>
            </w:r>
          </w:p>
        </w:tc>
        <w:tc>
          <w:tcPr>
            <w:tcW w:w="8222" w:type="dxa"/>
            <w:gridSpan w:val="2"/>
            <w:tcBorders>
              <w:top w:val="single" w:sz="4" w:space="0" w:color="auto"/>
              <w:left w:val="single" w:sz="4" w:space="0" w:color="auto"/>
              <w:bottom w:val="single" w:sz="4" w:space="0" w:color="auto"/>
              <w:right w:val="single" w:sz="4" w:space="0" w:color="auto"/>
            </w:tcBorders>
          </w:tcPr>
          <w:p w14:paraId="333D74BF" w14:textId="77777777" w:rsidR="00987C72" w:rsidRPr="00FF37CC" w:rsidRDefault="00987C72" w:rsidP="0066126C">
            <w:pPr>
              <w:cnfStyle w:val="000000100000" w:firstRow="0" w:lastRow="0" w:firstColumn="0" w:lastColumn="0" w:oddVBand="0" w:evenVBand="0" w:oddHBand="1" w:evenHBand="0" w:firstRowFirstColumn="0" w:firstRowLastColumn="0" w:lastRowFirstColumn="0" w:lastRowLastColumn="0"/>
              <w:rPr>
                <w:b/>
                <w:bCs/>
                <w:color w:val="000066"/>
                <w:sz w:val="20"/>
                <w:szCs w:val="20"/>
                <w:lang w:val="en-US"/>
              </w:rPr>
            </w:pPr>
            <w:r w:rsidRPr="00FF37CC">
              <w:rPr>
                <w:b/>
                <w:bCs/>
                <w:color w:val="000066"/>
                <w:sz w:val="20"/>
                <w:szCs w:val="20"/>
                <w:lang w:val="en-US"/>
              </w:rPr>
              <w:t>17 дугаар зүйл.Засгийн газар</w:t>
            </w:r>
          </w:p>
          <w:p w14:paraId="57B48A7E" w14:textId="77777777" w:rsidR="00987C72" w:rsidRPr="00FF37CC" w:rsidRDefault="00987C72" w:rsidP="0066126C">
            <w:pPr>
              <w:cnfStyle w:val="000000100000" w:firstRow="0" w:lastRow="0" w:firstColumn="0" w:lastColumn="0" w:oddVBand="0" w:evenVBand="0" w:oddHBand="1" w:evenHBand="0" w:firstRowFirstColumn="0" w:firstRowLastColumn="0" w:lastRowFirstColumn="0" w:lastRowLastColumn="0"/>
              <w:rPr>
                <w:sz w:val="20"/>
                <w:szCs w:val="20"/>
                <w:lang w:val="en-US"/>
              </w:rPr>
            </w:pPr>
            <w:r w:rsidRPr="00FF37CC">
              <w:rPr>
                <w:sz w:val="20"/>
                <w:szCs w:val="20"/>
                <w:lang w:val="en-US"/>
              </w:rPr>
              <w:t>1.Засгийн газар Ерөнхий сайд, Засгийн газрын гишүүдээс бүрдэнэ. Засгийн газрыг Монгол Улсын Ерөнхий сайд тэргүүлнэ.</w:t>
            </w:r>
          </w:p>
          <w:p w14:paraId="4431EC13" w14:textId="77777777" w:rsidR="00987C72" w:rsidRPr="00FF37CC" w:rsidRDefault="00987C72" w:rsidP="0066126C">
            <w:pPr>
              <w:cnfStyle w:val="000000100000" w:firstRow="0" w:lastRow="0" w:firstColumn="0" w:lastColumn="0" w:oddVBand="0" w:evenVBand="0" w:oddHBand="1" w:evenHBand="0" w:firstRowFirstColumn="0" w:firstRowLastColumn="0" w:lastRowFirstColumn="0" w:lastRowLastColumn="0"/>
              <w:rPr>
                <w:b/>
                <w:bCs/>
                <w:color w:val="000066"/>
                <w:sz w:val="20"/>
                <w:szCs w:val="20"/>
                <w:lang w:val="en-US"/>
              </w:rPr>
            </w:pPr>
            <w:r w:rsidRPr="00FF37CC">
              <w:rPr>
                <w:b/>
                <w:bCs/>
                <w:color w:val="000066"/>
                <w:sz w:val="20"/>
                <w:szCs w:val="20"/>
                <w:lang w:val="en-US"/>
              </w:rPr>
              <w:t>18 дугаар зүйл.Монгол Улсын яам</w:t>
            </w:r>
          </w:p>
          <w:p w14:paraId="4A3A68BF" w14:textId="77777777" w:rsidR="00987C72" w:rsidRPr="00FF37CC" w:rsidRDefault="00987C72" w:rsidP="0066126C">
            <w:pPr>
              <w:cnfStyle w:val="000000100000" w:firstRow="0" w:lastRow="0" w:firstColumn="0" w:lastColumn="0" w:oddVBand="0" w:evenVBand="0" w:oddHBand="1" w:evenHBand="0" w:firstRowFirstColumn="0" w:firstRowLastColumn="0" w:lastRowFirstColumn="0" w:lastRowLastColumn="0"/>
              <w:rPr>
                <w:sz w:val="20"/>
                <w:szCs w:val="20"/>
                <w:lang w:val="en-US"/>
              </w:rPr>
            </w:pPr>
            <w:r w:rsidRPr="00FF37CC">
              <w:rPr>
                <w:sz w:val="20"/>
                <w:szCs w:val="20"/>
                <w:lang w:val="en-US"/>
              </w:rPr>
              <w:t>1.Монгол Улсын яам нь Засгийн газрын үйл ажиллагааны зохих хүрээ, тодорхой чиг үүргийг дагнан эрхэлсэн төрийн захиргааны төв байгууллага мөн.</w:t>
            </w:r>
          </w:p>
          <w:p w14:paraId="3DD14B0B" w14:textId="77777777" w:rsidR="00987C72" w:rsidRPr="009D7E78" w:rsidRDefault="00987C72" w:rsidP="0066126C">
            <w:pPr>
              <w:cnfStyle w:val="000000100000" w:firstRow="0" w:lastRow="0" w:firstColumn="0" w:lastColumn="0" w:oddVBand="0" w:evenVBand="0" w:oddHBand="1" w:evenHBand="0" w:firstRowFirstColumn="0" w:firstRowLastColumn="0" w:lastRowFirstColumn="0" w:lastRowLastColumn="0"/>
              <w:rPr>
                <w:sz w:val="20"/>
                <w:szCs w:val="20"/>
              </w:rPr>
            </w:pPr>
            <w:r w:rsidRPr="00FF37CC">
              <w:rPr>
                <w:sz w:val="20"/>
                <w:szCs w:val="20"/>
              </w:rPr>
              <w:t xml:space="preserve">4.Монгол Улсын яамыг Засгийн газрын гишүүн-Монгол Улсын сайд тэргүүлнэ. Сайдын эрхлэх асуудлын хүрээнд харьяа яам, агентлагийн үйл </w:t>
            </w:r>
            <w:r w:rsidRPr="009D7E78">
              <w:rPr>
                <w:sz w:val="20"/>
                <w:szCs w:val="20"/>
              </w:rPr>
              <w:t>ажиллагааг сайдын өмнө хариуцах үүрэг бүхий дэд сайд байна.</w:t>
            </w:r>
          </w:p>
          <w:p w14:paraId="2138AECD" w14:textId="77777777" w:rsidR="00987C72" w:rsidRPr="009D7E78" w:rsidRDefault="00987C72" w:rsidP="0066126C">
            <w:pPr>
              <w:cnfStyle w:val="000000100000" w:firstRow="0" w:lastRow="0" w:firstColumn="0" w:lastColumn="0" w:oddVBand="0" w:evenVBand="0" w:oddHBand="1" w:evenHBand="0" w:firstRowFirstColumn="0" w:firstRowLastColumn="0" w:lastRowFirstColumn="0" w:lastRowLastColumn="0"/>
              <w:rPr>
                <w:b/>
                <w:bCs/>
                <w:color w:val="000066"/>
                <w:sz w:val="20"/>
                <w:szCs w:val="20"/>
              </w:rPr>
            </w:pPr>
            <w:r w:rsidRPr="009D7E78">
              <w:rPr>
                <w:b/>
                <w:bCs/>
                <w:color w:val="000066"/>
                <w:sz w:val="20"/>
                <w:szCs w:val="20"/>
              </w:rPr>
              <w:t>7 дугаар зүйл.Хуулийн биелэлтийг зохион байгуулж хангах талаархи Засгийн газрын бүрэн эрх</w:t>
            </w:r>
          </w:p>
          <w:p w14:paraId="1696C518" w14:textId="77777777" w:rsidR="00987C72" w:rsidRDefault="00987C72" w:rsidP="0066126C">
            <w:pPr>
              <w:cnfStyle w:val="000000100000" w:firstRow="0" w:lastRow="0" w:firstColumn="0" w:lastColumn="0" w:oddVBand="0" w:evenVBand="0" w:oddHBand="1" w:evenHBand="0" w:firstRowFirstColumn="0" w:firstRowLastColumn="0" w:lastRowFirstColumn="0" w:lastRowLastColumn="0"/>
              <w:rPr>
                <w:sz w:val="20"/>
                <w:szCs w:val="20"/>
              </w:rPr>
            </w:pPr>
            <w:r w:rsidRPr="009D7E78">
              <w:rPr>
                <w:sz w:val="20"/>
                <w:szCs w:val="20"/>
              </w:rPr>
              <w:t>4.Хууль тогтоомж, Ерөнхийлөгчийн зарлиг, Засгийн газрын шийдвэрийн биелэлтийг төрийн захиргааны төв болон нутгийн захиргааны байгууллага, улсын үйлдвэрийн газар, байгууллага, төрийн өмчийн оролцоотой аж ахуйн нэгжид хянан шалгаж, шаардлагатай бол тэдгээрийн удирдлагын илтгэл, мэдээллийг хэлэлцэнэ.</w:t>
            </w:r>
          </w:p>
          <w:p w14:paraId="3113DC4C" w14:textId="77777777" w:rsidR="00987C72" w:rsidRPr="009D7E78" w:rsidRDefault="00987C72" w:rsidP="0066126C">
            <w:pPr>
              <w:cnfStyle w:val="000000100000" w:firstRow="0" w:lastRow="0" w:firstColumn="0" w:lastColumn="0" w:oddVBand="0" w:evenVBand="0" w:oddHBand="1" w:evenHBand="0" w:firstRowFirstColumn="0" w:firstRowLastColumn="0" w:lastRowFirstColumn="0" w:lastRowLastColumn="0"/>
              <w:rPr>
                <w:b/>
                <w:bCs/>
                <w:color w:val="000066"/>
                <w:sz w:val="20"/>
                <w:szCs w:val="20"/>
              </w:rPr>
            </w:pPr>
            <w:r w:rsidRPr="009D7E78">
              <w:rPr>
                <w:b/>
                <w:bCs/>
                <w:color w:val="000066"/>
                <w:sz w:val="20"/>
                <w:szCs w:val="20"/>
              </w:rPr>
              <w:t>20 дугаар зүйл.Засгийн газрын бүрэлдэхүүн</w:t>
            </w:r>
          </w:p>
          <w:p w14:paraId="61F71A63" w14:textId="77777777" w:rsidR="00987C72" w:rsidRPr="009D7E78" w:rsidRDefault="00987C72" w:rsidP="0066126C">
            <w:pPr>
              <w:cnfStyle w:val="000000100000" w:firstRow="0" w:lastRow="0" w:firstColumn="0" w:lastColumn="0" w:oddVBand="0" w:evenVBand="0" w:oddHBand="1" w:evenHBand="0" w:firstRowFirstColumn="0" w:firstRowLastColumn="0" w:lastRowFirstColumn="0" w:lastRowLastColumn="0"/>
              <w:rPr>
                <w:sz w:val="20"/>
                <w:szCs w:val="20"/>
              </w:rPr>
            </w:pPr>
            <w:r w:rsidRPr="009D7E78">
              <w:rPr>
                <w:sz w:val="20"/>
                <w:szCs w:val="20"/>
              </w:rPr>
              <w:t>4.Монгол Улсын Ерөнхий сайдын эрхлэх асуудлын хүрээнд дараах асуудал хамаарна:</w:t>
            </w:r>
          </w:p>
          <w:p w14:paraId="5FBC2C71" w14:textId="77777777" w:rsidR="00987C72" w:rsidRPr="00074786" w:rsidRDefault="00987C72" w:rsidP="0066126C">
            <w:pPr>
              <w:jc w:val="both"/>
              <w:cnfStyle w:val="000000100000" w:firstRow="0" w:lastRow="0" w:firstColumn="0" w:lastColumn="0" w:oddVBand="0" w:evenVBand="0" w:oddHBand="1" w:evenHBand="0" w:firstRowFirstColumn="0" w:firstRowLastColumn="0" w:lastRowFirstColumn="0" w:lastRowLastColumn="0"/>
              <w:rPr>
                <w:sz w:val="20"/>
                <w:szCs w:val="20"/>
              </w:rPr>
            </w:pPr>
            <w:r w:rsidRPr="009D7E78">
              <w:rPr>
                <w:sz w:val="20"/>
                <w:szCs w:val="20"/>
              </w:rPr>
              <w:t xml:space="preserve">- төрийн өмчийн бодлого </w:t>
            </w:r>
          </w:p>
        </w:tc>
      </w:tr>
      <w:tr w:rsidR="00987C72" w14:paraId="257906AF" w14:textId="77777777" w:rsidTr="0066126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4F40EA17" w14:textId="77777777" w:rsidR="00987C72" w:rsidRDefault="00987C72" w:rsidP="0066126C">
            <w:r>
              <w:t>Төрийн болон орон нутгийн өмчийн тухай хууль</w:t>
            </w:r>
          </w:p>
        </w:tc>
        <w:tc>
          <w:tcPr>
            <w:tcW w:w="8222" w:type="dxa"/>
            <w:gridSpan w:val="2"/>
            <w:tcBorders>
              <w:top w:val="single" w:sz="4" w:space="0" w:color="auto"/>
              <w:left w:val="single" w:sz="4" w:space="0" w:color="auto"/>
              <w:bottom w:val="single" w:sz="4" w:space="0" w:color="auto"/>
              <w:right w:val="single" w:sz="4" w:space="0" w:color="auto"/>
            </w:tcBorders>
          </w:tcPr>
          <w:p w14:paraId="0861516C" w14:textId="77777777" w:rsidR="00987C72" w:rsidRPr="00C4127A" w:rsidRDefault="00987C72" w:rsidP="0066126C">
            <w:pPr>
              <w:cnfStyle w:val="000000000000" w:firstRow="0" w:lastRow="0" w:firstColumn="0" w:lastColumn="0" w:oddVBand="0" w:evenVBand="0" w:oddHBand="0" w:evenHBand="0" w:firstRowFirstColumn="0" w:firstRowLastColumn="0" w:lastRowFirstColumn="0" w:lastRowLastColumn="0"/>
              <w:rPr>
                <w:rFonts w:eastAsia="Times New Roman"/>
                <w:b/>
                <w:bCs/>
                <w:color w:val="293E9C"/>
                <w:kern w:val="0"/>
                <w:sz w:val="20"/>
                <w:szCs w:val="20"/>
                <w14:ligatures w14:val="none"/>
              </w:rPr>
            </w:pPr>
            <w:r w:rsidRPr="00C4127A">
              <w:rPr>
                <w:rFonts w:eastAsia="Times New Roman"/>
                <w:b/>
                <w:bCs/>
                <w:color w:val="293E9C"/>
                <w:kern w:val="0"/>
                <w:sz w:val="20"/>
                <w:szCs w:val="20"/>
                <w14:ligatures w14:val="none"/>
              </w:rPr>
              <w:t>5 дугаар зүйл. Төрийн өөрийн өмч</w:t>
            </w:r>
          </w:p>
          <w:p w14:paraId="187D4047" w14:textId="77777777" w:rsidR="00987C72"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olor w:val="333333"/>
                <w:kern w:val="0"/>
                <w:sz w:val="20"/>
                <w:szCs w:val="20"/>
                <w14:ligatures w14:val="none"/>
              </w:rPr>
            </w:pPr>
            <w:r w:rsidRPr="00C4127A">
              <w:rPr>
                <w:rFonts w:eastAsia="Times New Roman"/>
                <w:color w:val="333333"/>
                <w:kern w:val="0"/>
                <w:sz w:val="20"/>
                <w:szCs w:val="20"/>
                <w14:ligatures w14:val="none"/>
              </w:rPr>
              <w:t>1.Төрийн өөрийн өмчид энэ хуулийн 4 дүгээр зүйлийн 2 дахь хэсэгт зааснаас бусад төр эзэмшиж, ашиглаж, захиран зарцуулж болох дараахь эд хөрөнгө хамаарна:</w:t>
            </w:r>
            <w:r>
              <w:rPr>
                <w:rFonts w:eastAsia="Times New Roman"/>
                <w:color w:val="333333"/>
                <w:kern w:val="0"/>
                <w:sz w:val="20"/>
                <w:szCs w:val="20"/>
                <w14:ligatures w14:val="none"/>
              </w:rPr>
              <w:t xml:space="preserve">                                                                                                                                      </w:t>
            </w:r>
          </w:p>
          <w:p w14:paraId="1817A56F" w14:textId="77777777" w:rsidR="00987C72"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olor w:val="333333"/>
                <w:kern w:val="0"/>
                <w:sz w:val="20"/>
                <w:szCs w:val="20"/>
                <w14:ligatures w14:val="none"/>
              </w:rPr>
            </w:pPr>
            <w:r w:rsidRPr="00C4127A">
              <w:rPr>
                <w:rFonts w:eastAsia="Times New Roman"/>
                <w:color w:val="333333"/>
                <w:kern w:val="0"/>
                <w:sz w:val="20"/>
                <w:szCs w:val="20"/>
                <w14:ligatures w14:val="none"/>
              </w:rPr>
              <w:t>1/ төрийн байгууллага, албан газарт эзэмшүүлсэн эд хөрөнгө;</w:t>
            </w:r>
            <w:r>
              <w:rPr>
                <w:rFonts w:eastAsia="Times New Roman"/>
                <w:color w:val="333333"/>
                <w:kern w:val="0"/>
                <w:sz w:val="20"/>
                <w:szCs w:val="20"/>
                <w14:ligatures w14:val="none"/>
              </w:rPr>
              <w:t xml:space="preserve">                                              </w:t>
            </w:r>
            <w:r w:rsidRPr="00C4127A">
              <w:rPr>
                <w:rFonts w:eastAsia="Times New Roman"/>
                <w:color w:val="333333"/>
                <w:kern w:val="0"/>
                <w:sz w:val="20"/>
                <w:szCs w:val="20"/>
                <w14:ligatures w14:val="none"/>
              </w:rPr>
              <w:t>2/ төрийн өмчит үйлдвэрийн газарт эзэмшүүлсэн эд хөрөнгө;</w:t>
            </w:r>
          </w:p>
          <w:p w14:paraId="5E324B4B" w14:textId="77777777" w:rsidR="00987C72" w:rsidRDefault="00987C72" w:rsidP="0066126C">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noProof/>
                <w:color w:val="333333"/>
                <w:sz w:val="20"/>
                <w:szCs w:val="20"/>
                <w:lang w:val="mn-MN"/>
              </w:rPr>
            </w:pPr>
            <w:r w:rsidRPr="00C4127A">
              <w:rPr>
                <w:rFonts w:ascii="Arial" w:hAnsi="Arial" w:cs="Arial"/>
                <w:noProof/>
                <w:color w:val="333333"/>
                <w:sz w:val="20"/>
                <w:szCs w:val="20"/>
                <w:lang w:val="mn-MN"/>
              </w:rPr>
              <w:t>2.Төрийн өөрийн өмчийн эд хөрөнгийг аж ахуйн зориулалтаар нь Нөхөрлөл, компанийн тухай хуулийн 69 дүгээр зүйлийн 1 дэх хэсэгт заасны дагуу үндсэн ба эргэлтийн хөрөнгө гэж хуваана.</w:t>
            </w:r>
            <w:r>
              <w:rPr>
                <w:rFonts w:ascii="Arial" w:hAnsi="Arial" w:cs="Arial"/>
                <w:noProof/>
                <w:color w:val="333333"/>
                <w:sz w:val="20"/>
                <w:szCs w:val="20"/>
                <w:lang w:val="mn-MN"/>
              </w:rPr>
              <w:t xml:space="preserve">                                                 </w:t>
            </w:r>
          </w:p>
          <w:p w14:paraId="4A7F7062" w14:textId="77777777" w:rsidR="00987C72" w:rsidRPr="00C4127A" w:rsidRDefault="00987C72" w:rsidP="0066126C">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noProof/>
                <w:color w:val="333333"/>
                <w:sz w:val="20"/>
                <w:szCs w:val="20"/>
                <w:lang w:val="mn-MN"/>
              </w:rPr>
            </w:pPr>
            <w:r w:rsidRPr="00C4127A">
              <w:rPr>
                <w:rFonts w:ascii="Arial" w:hAnsi="Arial" w:cs="Arial"/>
                <w:noProof/>
                <w:color w:val="333333"/>
                <w:sz w:val="20"/>
                <w:szCs w:val="20"/>
                <w:lang w:val="mn-MN"/>
              </w:rPr>
              <w:t>3.Төрийн өөрийн өмчийг эзэмших, ашиглах, захиран зарцуулахтай холбогдсон харилцааг энэ хуулиар зохицуулна.</w:t>
            </w:r>
          </w:p>
          <w:p w14:paraId="16074E46" w14:textId="77777777" w:rsidR="00987C72" w:rsidRDefault="00987C72" w:rsidP="0066126C">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noProof/>
                <w:color w:val="333333"/>
                <w:sz w:val="20"/>
                <w:szCs w:val="20"/>
                <w:lang w:val="mn-MN"/>
              </w:rPr>
            </w:pPr>
            <w:r w:rsidRPr="00C4127A">
              <w:rPr>
                <w:rFonts w:ascii="Arial" w:hAnsi="Arial" w:cs="Arial"/>
                <w:noProof/>
                <w:color w:val="333333"/>
                <w:sz w:val="20"/>
                <w:szCs w:val="20"/>
                <w:lang w:val="mn-MN"/>
              </w:rPr>
              <w:t>4.Төрийн өөрийн өмчийн эд хөрөнгийг нийтийн зориулалттай өмчид, эсхүл өөр өмчид шилжүүлэх журмыг хуулиар тогтооно.</w:t>
            </w:r>
          </w:p>
          <w:p w14:paraId="315291C5" w14:textId="77777777" w:rsidR="00987C72" w:rsidRPr="00942E65" w:rsidRDefault="00987C72" w:rsidP="0066126C">
            <w:pPr>
              <w:cnfStyle w:val="000000000000" w:firstRow="0" w:lastRow="0" w:firstColumn="0" w:lastColumn="0" w:oddVBand="0" w:evenVBand="0" w:oddHBand="0" w:evenHBand="0" w:firstRowFirstColumn="0" w:firstRowLastColumn="0" w:lastRowFirstColumn="0" w:lastRowLastColumn="0"/>
              <w:rPr>
                <w:rFonts w:eastAsia="Times New Roman"/>
                <w:b/>
                <w:bCs/>
                <w:color w:val="293E9C"/>
                <w:kern w:val="0"/>
                <w:sz w:val="20"/>
                <w:szCs w:val="20"/>
                <w14:ligatures w14:val="none"/>
              </w:rPr>
            </w:pPr>
            <w:r w:rsidRPr="00942E65">
              <w:rPr>
                <w:rFonts w:eastAsia="Times New Roman"/>
                <w:b/>
                <w:bCs/>
                <w:color w:val="293E9C"/>
                <w:kern w:val="0"/>
                <w:sz w:val="20"/>
                <w:szCs w:val="20"/>
                <w14:ligatures w14:val="none"/>
              </w:rPr>
              <w:t>13 дугаар зүйл. Төрийн өмчит хуулийн этгээдийн ойлголт, ангилал</w:t>
            </w:r>
          </w:p>
          <w:p w14:paraId="47AF1133" w14:textId="77777777" w:rsidR="00987C72" w:rsidRPr="00942E65"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olor w:val="333333"/>
                <w:kern w:val="0"/>
                <w:sz w:val="20"/>
                <w:szCs w:val="20"/>
                <w14:ligatures w14:val="none"/>
              </w:rPr>
            </w:pPr>
            <w:r w:rsidRPr="00942E65">
              <w:rPr>
                <w:rFonts w:eastAsia="Times New Roman"/>
                <w:color w:val="333333"/>
                <w:kern w:val="0"/>
                <w:sz w:val="20"/>
                <w:szCs w:val="20"/>
                <w14:ligatures w14:val="none"/>
              </w:rPr>
              <w:lastRenderedPageBreak/>
              <w:t>Төр чиг үүргээ хэрэгжүүлэх болон нийгмийн хэрэгцээг хангах зорилгоор төр өөрийн өмчөөр дангаараа байгуулсан хуулийн этгээдийг төрийн өмчит хуулийн этгээд гэнэ. Төрийн өмчит хуулийн этгээдийг эд хөрөнгийн эрхийн байдлаар нь дор дурдсанаар ангилна:</w:t>
            </w:r>
          </w:p>
          <w:p w14:paraId="2233BB2E" w14:textId="77777777" w:rsidR="00987C72" w:rsidRPr="00942E65"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olor w:val="333333"/>
                <w:kern w:val="0"/>
                <w:sz w:val="20"/>
                <w:szCs w:val="20"/>
                <w14:ligatures w14:val="none"/>
              </w:rPr>
            </w:pPr>
            <w:r w:rsidRPr="00942E65">
              <w:rPr>
                <w:rFonts w:eastAsia="Times New Roman"/>
                <w:color w:val="333333"/>
                <w:kern w:val="0"/>
                <w:sz w:val="20"/>
                <w:szCs w:val="20"/>
                <w14:ligatures w14:val="none"/>
              </w:rPr>
              <w:t>1/ төрийн байгууллага, албан газар;</w:t>
            </w:r>
          </w:p>
          <w:p w14:paraId="35A08B89" w14:textId="77777777" w:rsidR="00987C72" w:rsidRPr="00942E65"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olor w:val="333333"/>
                <w:kern w:val="0"/>
                <w:sz w:val="20"/>
                <w:szCs w:val="20"/>
                <w14:ligatures w14:val="none"/>
              </w:rPr>
            </w:pPr>
            <w:r w:rsidRPr="00942E65">
              <w:rPr>
                <w:rFonts w:eastAsia="Times New Roman"/>
                <w:color w:val="333333"/>
                <w:kern w:val="0"/>
                <w:sz w:val="20"/>
                <w:szCs w:val="20"/>
                <w14:ligatures w14:val="none"/>
              </w:rPr>
              <w:t>2/ төрийн өмчит үйлдвэрийн газар.</w:t>
            </w:r>
          </w:p>
          <w:p w14:paraId="6B15C69B" w14:textId="77777777" w:rsidR="00987C72" w:rsidRPr="000E5951" w:rsidRDefault="00987C72" w:rsidP="0066126C">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noProof/>
                <w:color w:val="333333"/>
                <w:sz w:val="20"/>
                <w:szCs w:val="20"/>
                <w:lang w:val="mn-MN"/>
              </w:rPr>
            </w:pPr>
            <w:r w:rsidRPr="000E5951">
              <w:rPr>
                <w:rFonts w:ascii="Arial" w:hAnsi="Arial" w:cs="Arial"/>
                <w:b/>
                <w:bCs/>
                <w:noProof/>
                <w:color w:val="293E9C"/>
                <w:sz w:val="20"/>
                <w:szCs w:val="20"/>
                <w:shd w:val="clear" w:color="auto" w:fill="FFFFFF"/>
                <w:lang w:val="mn-MN"/>
              </w:rPr>
              <w:t>20 дугаар зүйл. Захирлын эд хөрөнгийн эрх, үүрэг</w:t>
            </w:r>
          </w:p>
          <w:p w14:paraId="3D711F38" w14:textId="77777777" w:rsidR="00987C72"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color w:val="333333"/>
                <w:sz w:val="20"/>
                <w:szCs w:val="20"/>
                <w:shd w:val="clear" w:color="auto" w:fill="FFFFFF"/>
              </w:rPr>
            </w:pPr>
            <w:r>
              <w:rPr>
                <w:color w:val="333333"/>
                <w:sz w:val="20"/>
                <w:szCs w:val="20"/>
                <w:shd w:val="clear" w:color="auto" w:fill="FFFFFF"/>
              </w:rPr>
              <w:t xml:space="preserve">2/ үйлдвэрийн газрын нэрийн өмнөөс эд хөрөнгийг энэ хууль, гэрээнд заасан эрх хэмжээний дотор захиран зарцуулах; </w:t>
            </w:r>
          </w:p>
          <w:p w14:paraId="37C78B60" w14:textId="77777777" w:rsidR="00987C72"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color w:val="333333"/>
                <w:sz w:val="20"/>
                <w:szCs w:val="20"/>
                <w:shd w:val="clear" w:color="auto" w:fill="FFFFFF"/>
              </w:rPr>
            </w:pPr>
            <w:r>
              <w:rPr>
                <w:color w:val="333333"/>
                <w:sz w:val="20"/>
                <w:szCs w:val="20"/>
                <w:shd w:val="clear" w:color="auto" w:fill="FFFFFF"/>
              </w:rPr>
              <w:t>10/ эрх хэмжээнийхээ асуудлаар хууль тогтоомж, Засгийн газрын шийдвэрийг биелүүлэхийн тулд тэдгээрт нийцүүлэн тухайн үйлдвэрийн газрын хэмжээнд дагаж мөрдөх, тушаал, заавар гаргах;</w:t>
            </w:r>
          </w:p>
          <w:p w14:paraId="7D3AA828" w14:textId="77777777" w:rsidR="00987C72" w:rsidRPr="000E5951" w:rsidRDefault="00987C72" w:rsidP="0066126C">
            <w:pPr>
              <w:cnfStyle w:val="000000000000" w:firstRow="0" w:lastRow="0" w:firstColumn="0" w:lastColumn="0" w:oddVBand="0" w:evenVBand="0" w:oddHBand="0" w:evenHBand="0" w:firstRowFirstColumn="0" w:firstRowLastColumn="0" w:lastRowFirstColumn="0" w:lastRowLastColumn="0"/>
              <w:rPr>
                <w:rFonts w:eastAsia="Times New Roman"/>
                <w:b/>
                <w:bCs/>
                <w:color w:val="293E9C"/>
                <w:kern w:val="0"/>
                <w:sz w:val="20"/>
                <w:szCs w:val="20"/>
                <w14:ligatures w14:val="none"/>
              </w:rPr>
            </w:pPr>
            <w:r w:rsidRPr="000E5951">
              <w:rPr>
                <w:rFonts w:eastAsia="Times New Roman"/>
                <w:b/>
                <w:bCs/>
                <w:color w:val="293E9C"/>
                <w:kern w:val="0"/>
                <w:sz w:val="20"/>
                <w:szCs w:val="20"/>
                <w14:ligatures w14:val="none"/>
              </w:rPr>
              <w:t>21 дүгээр зүйл. Төрийн өмчит болон төрийн өмчийн оролцоотой хуулийн этгээд, түүний эд хөрөнгийн эрх, онцлог</w:t>
            </w:r>
          </w:p>
          <w:p w14:paraId="4E51EEE8" w14:textId="77777777" w:rsidR="00987C72" w:rsidRPr="000E5951"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olor w:val="333333"/>
                <w:kern w:val="0"/>
                <w:sz w:val="20"/>
                <w:szCs w:val="20"/>
                <w14:ligatures w14:val="none"/>
              </w:rPr>
            </w:pPr>
            <w:r w:rsidRPr="000E5951">
              <w:rPr>
                <w:rFonts w:eastAsia="Times New Roman"/>
                <w:color w:val="333333"/>
                <w:kern w:val="0"/>
                <w:sz w:val="20"/>
                <w:szCs w:val="20"/>
                <w14:ligatures w14:val="none"/>
              </w:rPr>
              <w:t>1. Төрийн өмчийн хувьцаатай буюу төр хувь хөрөнгөө оруулсан хуулийн этгээдийг төрийн өмчийн оролцоотой хуулийн этгээд гэнэ.</w:t>
            </w:r>
            <w:r>
              <w:rPr>
                <w:rFonts w:eastAsia="Times New Roman"/>
                <w:color w:val="333333"/>
                <w:kern w:val="0"/>
                <w:sz w:val="20"/>
                <w:szCs w:val="20"/>
                <w14:ligatures w14:val="none"/>
              </w:rPr>
              <w:t xml:space="preserve">                                                         </w:t>
            </w:r>
            <w:r w:rsidRPr="000E5951">
              <w:rPr>
                <w:rFonts w:eastAsia="Times New Roman"/>
                <w:color w:val="333333"/>
                <w:kern w:val="0"/>
                <w:sz w:val="20"/>
                <w:szCs w:val="20"/>
                <w14:ligatures w14:val="none"/>
              </w:rPr>
              <w:t>2. Төрийн өмчийн оролцоотой хуулийн этгээдэд төрийн өмчийн төлөөлөгчийг дараах байдлаар томилно.</w:t>
            </w:r>
          </w:p>
          <w:p w14:paraId="3847152C" w14:textId="77777777" w:rsidR="00987C72" w:rsidRPr="000E5951" w:rsidRDefault="00987C72" w:rsidP="0066126C">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293E9C"/>
                <w:kern w:val="0"/>
                <w:sz w:val="20"/>
                <w:szCs w:val="20"/>
                <w14:ligatures w14:val="none"/>
              </w:rPr>
            </w:pPr>
            <w:r w:rsidRPr="000E5951">
              <w:rPr>
                <w:rFonts w:eastAsia="Times New Roman"/>
                <w:b/>
                <w:bCs/>
                <w:color w:val="293E9C"/>
                <w:kern w:val="0"/>
                <w:sz w:val="20"/>
                <w:szCs w:val="20"/>
                <w14:ligatures w14:val="none"/>
              </w:rPr>
              <w:t>23 дугаар зүйл. Төрийн өмчит хуулийн этгээдийг татан буулгах</w:t>
            </w:r>
          </w:p>
          <w:p w14:paraId="1A03F920" w14:textId="77777777" w:rsidR="00987C72" w:rsidRPr="00C4127A" w:rsidRDefault="00987C72" w:rsidP="0066126C">
            <w:pPr>
              <w:shd w:val="clear" w:color="auto" w:fill="FFFFFF"/>
              <w:jc w:val="both"/>
              <w:cnfStyle w:val="000000000000" w:firstRow="0" w:lastRow="0" w:firstColumn="0" w:lastColumn="0" w:oddVBand="0" w:evenVBand="0" w:oddHBand="0" w:evenHBand="0" w:firstRowFirstColumn="0" w:firstRowLastColumn="0" w:lastRowFirstColumn="0" w:lastRowLastColumn="0"/>
              <w:rPr>
                <w:rFonts w:eastAsia="Times New Roman"/>
                <w:color w:val="333333"/>
                <w:kern w:val="0"/>
                <w:sz w:val="20"/>
                <w:szCs w:val="20"/>
                <w14:ligatures w14:val="none"/>
              </w:rPr>
            </w:pPr>
            <w:r w:rsidRPr="000E5951">
              <w:rPr>
                <w:rFonts w:eastAsia="Times New Roman"/>
                <w:color w:val="333333"/>
                <w:kern w:val="0"/>
                <w:sz w:val="20"/>
                <w:szCs w:val="20"/>
                <w14:ligatures w14:val="none"/>
              </w:rPr>
              <w:t>Төрийн өмчит хуулийн этгээдийг татан буулгахад Иргэний хууль болон бусад хуульд заасан үндэслэл, журмыг баримтална.</w:t>
            </w:r>
          </w:p>
        </w:tc>
      </w:tr>
      <w:tr w:rsidR="00987C72" w14:paraId="60942517" w14:textId="77777777" w:rsidTr="00661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2F023B0C" w14:textId="77777777" w:rsidR="00987C72" w:rsidRDefault="00987C72" w:rsidP="0066126C">
            <w:r>
              <w:lastRenderedPageBreak/>
              <w:t>Иргэний хууль</w:t>
            </w:r>
          </w:p>
        </w:tc>
        <w:tc>
          <w:tcPr>
            <w:tcW w:w="8222" w:type="dxa"/>
            <w:gridSpan w:val="2"/>
            <w:tcBorders>
              <w:top w:val="single" w:sz="4" w:space="0" w:color="auto"/>
              <w:left w:val="single" w:sz="4" w:space="0" w:color="auto"/>
              <w:bottom w:val="single" w:sz="4" w:space="0" w:color="auto"/>
              <w:right w:val="single" w:sz="4" w:space="0" w:color="auto"/>
            </w:tcBorders>
          </w:tcPr>
          <w:p w14:paraId="039FFC2D" w14:textId="77777777" w:rsidR="00987C72" w:rsidRPr="007D6A30" w:rsidRDefault="00987C72" w:rsidP="0066126C">
            <w:pPr>
              <w:pStyle w:val="NormalWeb"/>
              <w:shd w:val="clear" w:color="auto" w:fill="FFFFFF"/>
              <w:spacing w:before="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02465"/>
                <w:sz w:val="20"/>
                <w:szCs w:val="20"/>
                <w:lang w:val="mn-MN"/>
              </w:rPr>
            </w:pPr>
            <w:r w:rsidRPr="007D6A30">
              <w:rPr>
                <w:rFonts w:ascii="Arial" w:hAnsi="Arial" w:cs="Arial"/>
                <w:b/>
                <w:bCs/>
                <w:noProof/>
                <w:color w:val="002465"/>
                <w:sz w:val="20"/>
                <w:szCs w:val="20"/>
                <w:lang w:val="mn-MN"/>
              </w:rPr>
              <w:t>25 дугаар зүйл. Хуулийн этгээд</w:t>
            </w:r>
          </w:p>
          <w:p w14:paraId="2B9A0265" w14:textId="77777777" w:rsidR="00987C72" w:rsidRPr="000D3530" w:rsidRDefault="00987C72" w:rsidP="0066126C">
            <w:pPr>
              <w:pStyle w:val="NormalWeb"/>
              <w:spacing w:before="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lang w:val="mn-MN"/>
              </w:rPr>
            </w:pPr>
            <w:r w:rsidRPr="000D3530">
              <w:rPr>
                <w:rFonts w:ascii="Arial" w:hAnsi="Arial" w:cs="Arial"/>
                <w:noProof/>
                <w:sz w:val="20"/>
                <w:szCs w:val="20"/>
                <w:lang w:val="mn-MN"/>
              </w:rPr>
              <w:t>25.1.Өмчлөлдөө буюу эзэмших, ашиглах, захиран зарцуулах эрхдээ тусгайлсан хөрөнгөтэй, өөрийн нэрээр эрх олж, үүрэг хүлээдэг, үйл ажиллагаанаасаа бий болох үр дагаварыг эд хөрөнгөөрөө хариуцдаг, нэхэмжлэгч, хариуцагч байж чадах, тодорхой зорилго бүхий, тогтвортой үйл ажиллагаа эрхэлдэг зохион байгуулалтын нэгдлийг хуулийн этгээд гэнэ.</w:t>
            </w:r>
            <w:r>
              <w:rPr>
                <w:rFonts w:ascii="Arial" w:hAnsi="Arial" w:cs="Arial"/>
                <w:noProof/>
                <w:sz w:val="20"/>
                <w:szCs w:val="20"/>
                <w:lang w:val="mn-MN"/>
              </w:rPr>
              <w:t xml:space="preserve">                                                          </w:t>
            </w:r>
            <w:r w:rsidRPr="000D3530">
              <w:rPr>
                <w:rFonts w:ascii="Arial" w:hAnsi="Arial" w:cs="Arial"/>
                <w:noProof/>
                <w:sz w:val="20"/>
                <w:szCs w:val="20"/>
                <w:lang w:val="mn-MN"/>
              </w:rPr>
              <w:t>25.2.Хуулийн этгээд нь ашиг олох зорилготой ашгийн төлөө, хууль буюу дүрэмд заасан зорилготой, ашгийн төлөө бус байж болно.</w:t>
            </w:r>
            <w:r>
              <w:rPr>
                <w:rFonts w:ascii="Arial" w:hAnsi="Arial" w:cs="Arial"/>
                <w:noProof/>
                <w:sz w:val="20"/>
                <w:szCs w:val="20"/>
                <w:lang w:val="mn-MN"/>
              </w:rPr>
              <w:t xml:space="preserve">                                                                                                           </w:t>
            </w:r>
            <w:r w:rsidRPr="000D3530">
              <w:rPr>
                <w:rFonts w:ascii="Arial" w:hAnsi="Arial" w:cs="Arial"/>
                <w:noProof/>
                <w:sz w:val="20"/>
                <w:szCs w:val="20"/>
                <w:lang w:val="mn-MN"/>
              </w:rPr>
              <w:t>25.3.Хуулийн этгээд нь нийтийн, хувийн, холимог өмчийн байна.</w:t>
            </w:r>
            <w:r>
              <w:rPr>
                <w:rFonts w:ascii="Arial" w:hAnsi="Arial" w:cs="Arial"/>
                <w:noProof/>
                <w:sz w:val="20"/>
                <w:szCs w:val="20"/>
                <w:lang w:val="mn-MN"/>
              </w:rPr>
              <w:t xml:space="preserve">                  </w:t>
            </w:r>
            <w:r w:rsidRPr="000D3530">
              <w:rPr>
                <w:rFonts w:ascii="Arial" w:hAnsi="Arial" w:cs="Arial"/>
                <w:noProof/>
                <w:sz w:val="20"/>
                <w:szCs w:val="20"/>
                <w:lang w:val="mn-MN"/>
              </w:rPr>
              <w:t>25.4.Хуульд өөрөөр заагаагүй бол хэд хэдэн хуулийн этгээд нь үйл ажиллагаагаа зохицуулах зорилгоор нэгдэж болох бөгөөд нэгдлийн оролцогчид хуулийн этгээдийн эрхээ хадгална.</w:t>
            </w:r>
            <w:r>
              <w:rPr>
                <w:rFonts w:ascii="Arial" w:hAnsi="Arial" w:cs="Arial"/>
                <w:noProof/>
                <w:sz w:val="20"/>
                <w:szCs w:val="20"/>
                <w:lang w:val="mn-MN"/>
              </w:rPr>
              <w:t xml:space="preserve">                                                                                    </w:t>
            </w:r>
            <w:r w:rsidRPr="000D3530">
              <w:rPr>
                <w:rFonts w:ascii="Arial" w:hAnsi="Arial" w:cs="Arial"/>
                <w:noProof/>
                <w:sz w:val="20"/>
                <w:szCs w:val="20"/>
                <w:lang w:val="mn-MN"/>
              </w:rPr>
              <w:t>25.5.Хуулийн этгээдийн эрх зүйн байдлыг хуулиар тогтооно.</w:t>
            </w:r>
          </w:p>
          <w:p w14:paraId="4E5AB16F" w14:textId="77777777" w:rsidR="00987C72" w:rsidRPr="007D6A30" w:rsidRDefault="00987C72" w:rsidP="0066126C">
            <w:pPr>
              <w:pStyle w:val="NormalWeb"/>
              <w:shd w:val="clear" w:color="auto" w:fill="FFFFFF"/>
              <w:spacing w:before="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02465"/>
                <w:sz w:val="20"/>
                <w:szCs w:val="20"/>
                <w:lang w:val="mn-MN"/>
              </w:rPr>
            </w:pPr>
            <w:r w:rsidRPr="007D6A30">
              <w:rPr>
                <w:rFonts w:ascii="Arial" w:hAnsi="Arial" w:cs="Arial"/>
                <w:b/>
                <w:bCs/>
                <w:noProof/>
                <w:color w:val="002465"/>
                <w:sz w:val="20"/>
                <w:szCs w:val="20"/>
                <w:lang w:val="mn-MN"/>
              </w:rPr>
              <w:t>26 дугаар зүйл. Хуулийн этгээдийн иргэний эрх зүйн чадвар</w:t>
            </w:r>
          </w:p>
          <w:p w14:paraId="0855D9E0" w14:textId="77777777" w:rsidR="00987C72" w:rsidRPr="000D3530" w:rsidRDefault="00987C72" w:rsidP="0066126C">
            <w:pPr>
              <w:pStyle w:val="NormalWeb"/>
              <w:spacing w:before="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lang w:val="mn-MN"/>
              </w:rPr>
            </w:pPr>
            <w:r w:rsidRPr="000D3530">
              <w:rPr>
                <w:rFonts w:ascii="Arial" w:hAnsi="Arial" w:cs="Arial"/>
                <w:noProof/>
                <w:sz w:val="20"/>
                <w:szCs w:val="20"/>
                <w:lang w:val="mn-MN"/>
              </w:rPr>
              <w:t>26.1.Хуулийн этгээдийн иргэний эрх зүйн чадвар улсын бүртгэлд бүртгүүлснээр үүсч, хуульд заасан журмын дагуу татан буугдаж, улсын бүртгэлээс хасагдсанаар дуусгавар болно.</w:t>
            </w:r>
            <w:r>
              <w:rPr>
                <w:rFonts w:ascii="Arial" w:hAnsi="Arial" w:cs="Arial"/>
                <w:noProof/>
                <w:sz w:val="20"/>
                <w:szCs w:val="20"/>
                <w:lang w:val="mn-MN"/>
              </w:rPr>
              <w:t xml:space="preserve">                                                                                                      </w:t>
            </w:r>
            <w:r w:rsidRPr="000D3530">
              <w:rPr>
                <w:rFonts w:ascii="Arial" w:hAnsi="Arial" w:cs="Arial"/>
                <w:noProof/>
                <w:sz w:val="20"/>
                <w:szCs w:val="20"/>
                <w:lang w:val="mn-MN"/>
              </w:rPr>
              <w:t>26.2.Хуулийн этгээдийг улсын бүртгэлд бүртгэх, бүртгэлээс хасах журмыг хуулиар тогтооно.</w:t>
            </w:r>
            <w:r>
              <w:rPr>
                <w:rFonts w:ascii="Arial" w:hAnsi="Arial" w:cs="Arial"/>
                <w:noProof/>
                <w:sz w:val="20"/>
                <w:szCs w:val="20"/>
                <w:lang w:val="mn-MN"/>
              </w:rPr>
              <w:t xml:space="preserve">                                                                                              </w:t>
            </w:r>
            <w:r w:rsidRPr="000D3530">
              <w:rPr>
                <w:rFonts w:ascii="Arial" w:hAnsi="Arial" w:cs="Arial"/>
                <w:noProof/>
                <w:sz w:val="20"/>
                <w:szCs w:val="20"/>
                <w:lang w:val="mn-MN"/>
              </w:rPr>
              <w:t>26.3.Нийтийн эрх зүйн хуулийн этгээдийн иргэний эрх зүйн чадвар хуульд заасан журмаар байгуулагдсанаар үүсч, татан буугдсанаар дуусгавар болох бөгөөд иргэний эрх зүйн харилцаанд бусад оролцогчтой адил тэгш эрхтэй оролцоно.</w:t>
            </w:r>
            <w:r>
              <w:rPr>
                <w:rFonts w:ascii="Arial" w:hAnsi="Arial" w:cs="Arial"/>
                <w:noProof/>
                <w:sz w:val="20"/>
                <w:szCs w:val="20"/>
                <w:lang w:val="mn-MN"/>
              </w:rPr>
              <w:t xml:space="preserve">                                                                                                         </w:t>
            </w:r>
            <w:r w:rsidRPr="000D3530">
              <w:rPr>
                <w:rFonts w:ascii="Arial" w:hAnsi="Arial" w:cs="Arial"/>
                <w:noProof/>
                <w:sz w:val="20"/>
                <w:szCs w:val="20"/>
                <w:lang w:val="mn-MN"/>
              </w:rPr>
              <w:t>26.4.Хуулийн этгээд удирдах байгууллагаараа дамжуулан иргэний эрх зүйн харилцаанд оролцоно.</w:t>
            </w:r>
            <w:r>
              <w:rPr>
                <w:rFonts w:ascii="Arial" w:hAnsi="Arial" w:cs="Arial"/>
                <w:noProof/>
                <w:sz w:val="20"/>
                <w:szCs w:val="20"/>
                <w:lang w:val="mn-MN"/>
              </w:rPr>
              <w:t xml:space="preserve">                                                                                      </w:t>
            </w:r>
            <w:r w:rsidRPr="000D3530">
              <w:rPr>
                <w:rFonts w:ascii="Arial" w:hAnsi="Arial" w:cs="Arial"/>
                <w:noProof/>
                <w:sz w:val="20"/>
                <w:szCs w:val="20"/>
                <w:lang w:val="mn-MN"/>
              </w:rPr>
              <w:t>26.5.Хуулийн этгээдийн удирдах байгууллагын эрх зүйн байдлыг хууль буюу үүсгэн байгуулах баримт бичгээр тодорхойлно.</w:t>
            </w:r>
            <w:r>
              <w:rPr>
                <w:rFonts w:ascii="Arial" w:hAnsi="Arial" w:cs="Arial"/>
                <w:noProof/>
                <w:sz w:val="20"/>
                <w:szCs w:val="20"/>
                <w:lang w:val="mn-MN"/>
              </w:rPr>
              <w:t xml:space="preserve">                                             </w:t>
            </w:r>
            <w:r w:rsidRPr="000D3530">
              <w:rPr>
                <w:rFonts w:ascii="Arial" w:hAnsi="Arial" w:cs="Arial"/>
                <w:noProof/>
                <w:sz w:val="20"/>
                <w:szCs w:val="20"/>
                <w:lang w:val="mn-MN"/>
              </w:rPr>
              <w:t>26.6.Ашгийн төлөө бус хуулийн этгээд өөрийн дүрэм болон үүсгэн байгуулсан бусад баримт бичигт заасан зорилгод нийцэх үйл ажиллагаа явуулна.</w:t>
            </w:r>
            <w:r>
              <w:rPr>
                <w:rFonts w:ascii="Arial" w:hAnsi="Arial" w:cs="Arial"/>
                <w:noProof/>
                <w:sz w:val="20"/>
                <w:szCs w:val="20"/>
                <w:lang w:val="mn-MN"/>
              </w:rPr>
              <w:t xml:space="preserve">                                                                                                               </w:t>
            </w:r>
            <w:r w:rsidRPr="000D3530">
              <w:rPr>
                <w:rFonts w:ascii="Arial" w:hAnsi="Arial" w:cs="Arial"/>
                <w:noProof/>
                <w:sz w:val="20"/>
                <w:szCs w:val="20"/>
                <w:lang w:val="mn-MN"/>
              </w:rPr>
              <w:lastRenderedPageBreak/>
              <w:t>26.7.Ашгийн төлөө хуулийн этгээд нь хуулиар хориглоогүй, нийтээр хүлээн зөвшөөрсөн зан суртахууны хэм хэмжээнд харшлаагүй аливаа үйл ажиллагаа эрхлэх эрхтэй.</w:t>
            </w:r>
            <w:r>
              <w:rPr>
                <w:rFonts w:ascii="Arial" w:hAnsi="Arial" w:cs="Arial"/>
                <w:noProof/>
                <w:sz w:val="20"/>
                <w:szCs w:val="20"/>
                <w:lang w:val="mn-MN"/>
              </w:rPr>
              <w:t xml:space="preserve">                                                                                                         </w:t>
            </w:r>
            <w:r w:rsidRPr="000D3530">
              <w:rPr>
                <w:rFonts w:ascii="Arial" w:hAnsi="Arial" w:cs="Arial"/>
                <w:noProof/>
                <w:sz w:val="20"/>
                <w:szCs w:val="20"/>
                <w:lang w:val="mn-MN"/>
              </w:rPr>
              <w:t>26.8.Хуулийн этгээд хуульд заасан зарим үйл ажиллагааг эрх бүхий байгууллагаас олгосон зөвшөөрлийн үндсэн дээр эрхэлнэ. Үйл ажиллагааг эрхлэх эрх зөвшөөрөл авсан өдрөөс үүснэ.</w:t>
            </w:r>
            <w:r>
              <w:rPr>
                <w:rFonts w:ascii="Arial" w:hAnsi="Arial" w:cs="Arial"/>
                <w:noProof/>
                <w:sz w:val="20"/>
                <w:szCs w:val="20"/>
                <w:lang w:val="mn-MN"/>
              </w:rPr>
              <w:t xml:space="preserve">                                                     </w:t>
            </w:r>
            <w:r w:rsidRPr="000D3530">
              <w:rPr>
                <w:rFonts w:ascii="Arial" w:hAnsi="Arial" w:cs="Arial"/>
                <w:noProof/>
                <w:sz w:val="20"/>
                <w:szCs w:val="20"/>
                <w:lang w:val="mn-MN"/>
              </w:rPr>
              <w:t>26.9.Хуулийн этгээдийн иргэний эрх зүйн чадварыг гагцхүү хуульд заасан үндэслэл, журмаар хязгаарлана.</w:t>
            </w:r>
          </w:p>
        </w:tc>
      </w:tr>
      <w:tr w:rsidR="00987C72" w14:paraId="1D715AAF" w14:textId="77777777" w:rsidTr="0066126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2E5FBE78" w14:textId="77777777" w:rsidR="00987C72" w:rsidRDefault="00987C72" w:rsidP="0066126C">
            <w:r>
              <w:lastRenderedPageBreak/>
              <w:t>Авто замын тухай хууль</w:t>
            </w:r>
          </w:p>
        </w:tc>
        <w:tc>
          <w:tcPr>
            <w:tcW w:w="8222" w:type="dxa"/>
            <w:gridSpan w:val="2"/>
            <w:tcBorders>
              <w:top w:val="single" w:sz="4" w:space="0" w:color="auto"/>
              <w:left w:val="single" w:sz="4" w:space="0" w:color="auto"/>
              <w:bottom w:val="single" w:sz="4" w:space="0" w:color="auto"/>
              <w:right w:val="single" w:sz="4" w:space="0" w:color="auto"/>
            </w:tcBorders>
          </w:tcPr>
          <w:p w14:paraId="2A1AD6A4"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b/>
                <w:bCs/>
                <w:color w:val="002465"/>
                <w:kern w:val="0"/>
                <w:sz w:val="20"/>
                <w:szCs w:val="20"/>
                <w14:ligatures w14:val="none"/>
              </w:rPr>
            </w:pPr>
            <w:r w:rsidRPr="007D6A30">
              <w:rPr>
                <w:b/>
                <w:bCs/>
                <w:color w:val="002465"/>
                <w:sz w:val="20"/>
                <w:szCs w:val="20"/>
              </w:rPr>
              <w:t>11 дүгээр зүйл. Авто замын судалгаа, шинжилгээ хөгжлийн асуудал эрхэлсэн байгууллагын чиг үүрэг</w:t>
            </w:r>
            <w:r w:rsidRPr="007D6A30">
              <w:rPr>
                <w:rFonts w:eastAsia="Times New Roman"/>
                <w:b/>
                <w:bCs/>
                <w:color w:val="002465"/>
                <w:kern w:val="0"/>
                <w:sz w:val="20"/>
                <w:szCs w:val="20"/>
                <w14:ligatures w14:val="none"/>
              </w:rPr>
              <w:t xml:space="preserve"> </w:t>
            </w:r>
          </w:p>
          <w:p w14:paraId="62A90B45"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 Авто замын судалгаа, шинжилгээ хөгжлийн асуудал эрхэлсэн байгууллага нь дараахь чиг үүргийг хэрэгжүүлнэ:</w:t>
            </w:r>
          </w:p>
          <w:p w14:paraId="0A225107"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11.1.1.авто замын тухай хууль тогтоомж, Засгийн газрын шийдвэрийн хэрэгжилтийг хангах;</w:t>
            </w:r>
          </w:p>
          <w:p w14:paraId="618B2FCA"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11.1.2.авто зам, замын байгууламжийн норм, нормативийн баримт бичгийг боловсруулах сурталчлах, хэрэгжилтийг хангах ажлыг зохион байгуулах;</w:t>
            </w:r>
          </w:p>
          <w:p w14:paraId="33B545B4"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11.1.3.олон улс, улсын чанартай авто зам, замын байгууламжийн засвар арчлалтын ажлыг зохион байгуулж, хяналт тавих;</w:t>
            </w:r>
          </w:p>
          <w:p w14:paraId="4C3FE4C1"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11.1.4.авто зам, замын байгууламжийн норм, нормативын сан бүрдүүлэх зарцуулах үйл ажиллагааг зохион байгуулах;</w:t>
            </w:r>
          </w:p>
          <w:p w14:paraId="4A379C33"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11.1.5.авто замын салбарын мэргэжлийн ажилтныг давтан сургах, мэргэжил дээшлүүлэх, мэргэжлийн зэрэг олгох ажлыг зохион байгуулах;</w:t>
            </w:r>
          </w:p>
          <w:p w14:paraId="5270336F"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11.1.6.авто замын салбарын эрдэм шинжилгээ, судалгаа, шинжлэх ухаан, техник технологийн бодлогыг хэрэгжүүлэх;</w:t>
            </w:r>
          </w:p>
          <w:p w14:paraId="3571FA2C"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11.1.7.авто зам, замын байгууламжийн барилга, их засвар шинэчлэлтийн ажилд ашиглах материал, хийц эдлэлийн орц нормыг хянан шалгах, дүгнэлт гаргах, баталгаажуулах;</w:t>
            </w:r>
          </w:p>
          <w:p w14:paraId="70974372"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11.1.8.авто зам, замын байгууламж, аэродромын зураг төсөлд магадлал хийх ажлыг зохион байгуулж иргэн, хуулийн этгээдийг сонгон шалгаруулж шинжээчийн эрх олгох;</w:t>
            </w:r>
          </w:p>
          <w:p w14:paraId="760367F8"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11.1.9.авто зам, замын байгууламжийн бүртгэл, мэдээллийн санг эрхлэн хөтөлж, нэгдсэн санг бүрдүүлж ажиллах;</w:t>
            </w:r>
          </w:p>
          <w:p w14:paraId="7BB88329"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11.1.10.авто зам, замын байгууламжийн үнэ бүрдэлт, төсөвт өртөг, жишиг үнэлгээ, үнийн индексийг боловсруулан батлуулж, мөрдөх;</w:t>
            </w:r>
          </w:p>
          <w:p w14:paraId="708CB5A6"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11.1.11.авто зам, замын байгууламжийн үйлдвэрлэлийн технологийн зааврыг хянаж, баталгаажуулах ажлыг зохион байгуулах;</w:t>
            </w:r>
          </w:p>
          <w:p w14:paraId="6121A7F3"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11.1.12.авто зам, замын байгууламжийн техник технологийн хяналтыг захиалагчтай гэрээ байгуулсны үндсэн дээр хэрэгжүүлэх;</w:t>
            </w:r>
          </w:p>
          <w:p w14:paraId="6334FED9"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11.1.13.авто зам, замын байгууламжийн ашиглалтын бэлэн байдал, хөдөлгөөний аюулгүй байдлыг хангах зорилгоор хөдөлгөөнт эргүүл ажиллуулах;</w:t>
            </w:r>
          </w:p>
          <w:p w14:paraId="0321C86A"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11.1.14.авто зам, замын байгууламжийн чанар, ашиглалтын түвшинг тогтоох зорилгоор иж бүрэн судалгаа хийж, ээлжит болон их засварын ажлын тоо хэмжээ, хугацааг тодорхойлох;</w:t>
            </w:r>
          </w:p>
          <w:p w14:paraId="42124E78"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11.1.15.хууль, тогтоомжид заасан бусад.</w:t>
            </w:r>
          </w:p>
          <w:p w14:paraId="535921C5" w14:textId="77777777" w:rsidR="00987C72" w:rsidRPr="007D6A30"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lastRenderedPageBreak/>
              <w:t>11.2.Энэ хуулийн 11.1.2, 11.1.5-д заасан чиг үүргийг эрх бүхий байгууллагын шийдвэрийн үндсэн дээр төрийн бус байгууллагаар гэрээгээр гүйцэтгүүлж болно.</w:t>
            </w:r>
          </w:p>
        </w:tc>
      </w:tr>
      <w:tr w:rsidR="00987C72" w14:paraId="1311B465" w14:textId="77777777" w:rsidTr="00661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20B0B66E" w14:textId="77777777" w:rsidR="00987C72" w:rsidRDefault="00987C72" w:rsidP="0066126C">
            <w:r w:rsidRPr="00E141B8">
              <w:lastRenderedPageBreak/>
              <w:t>Төсвийн тухай</w:t>
            </w:r>
          </w:p>
        </w:tc>
        <w:tc>
          <w:tcPr>
            <w:tcW w:w="8222" w:type="dxa"/>
            <w:gridSpan w:val="2"/>
            <w:tcBorders>
              <w:top w:val="single" w:sz="4" w:space="0" w:color="auto"/>
              <w:left w:val="single" w:sz="4" w:space="0" w:color="auto"/>
              <w:bottom w:val="single" w:sz="4" w:space="0" w:color="auto"/>
              <w:right w:val="single" w:sz="4" w:space="0" w:color="auto"/>
            </w:tcBorders>
          </w:tcPr>
          <w:p w14:paraId="36535F0C" w14:textId="77777777" w:rsidR="00987C72" w:rsidRPr="00074786" w:rsidRDefault="00987C72" w:rsidP="0066126C">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lang w:val="mn-MN"/>
              </w:rPr>
            </w:pPr>
            <w:r w:rsidRPr="00074786">
              <w:rPr>
                <w:rFonts w:ascii="Arial" w:hAnsi="Arial" w:cs="Arial"/>
                <w:noProof/>
                <w:sz w:val="20"/>
                <w:szCs w:val="20"/>
                <w:lang w:val="mn-MN"/>
              </w:rPr>
              <w:t>14.2.Төсвийн ерөнхийлөн захирагч төсвийн удирдлагын талаар дараах бүрэн эрхийг хэрэгжүүлнэ:</w:t>
            </w:r>
          </w:p>
          <w:p w14:paraId="377214F8" w14:textId="77777777" w:rsidR="00987C72" w:rsidRPr="00074786" w:rsidRDefault="00987C72" w:rsidP="0066126C">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lang w:val="mn-MN"/>
              </w:rPr>
            </w:pPr>
            <w:r w:rsidRPr="00074786">
              <w:rPr>
                <w:rFonts w:ascii="Arial" w:hAnsi="Arial" w:cs="Arial"/>
                <w:noProof/>
                <w:sz w:val="20"/>
                <w:szCs w:val="20"/>
                <w:lang w:val="mn-MN"/>
              </w:rPr>
              <w:t>14.2.1.жилийн төсвийн хязгаарт багтаан төсвийн төслийг боловсруулах;</w:t>
            </w:r>
          </w:p>
          <w:p w14:paraId="2E9B3E1E" w14:textId="77777777" w:rsidR="00987C72" w:rsidRPr="00074786" w:rsidRDefault="00987C72" w:rsidP="0066126C">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lang w:val="mn-MN"/>
              </w:rPr>
            </w:pPr>
            <w:r w:rsidRPr="00074786">
              <w:rPr>
                <w:rFonts w:ascii="Arial" w:hAnsi="Arial" w:cs="Arial"/>
                <w:noProof/>
                <w:sz w:val="20"/>
                <w:szCs w:val="20"/>
                <w:lang w:val="mn-MN"/>
              </w:rPr>
              <w:t>14.2.2.өөрийн эрхлэх асуудлын хүрээнд хэрэгжүүлэх хөтөлбөрийн санхүүжилтийг бодитой тодорхойлох;</w:t>
            </w:r>
          </w:p>
          <w:p w14:paraId="14AADE71" w14:textId="77777777" w:rsidR="00987C72" w:rsidRPr="00074786" w:rsidRDefault="00987C72" w:rsidP="0066126C">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lang w:val="mn-MN"/>
              </w:rPr>
            </w:pPr>
            <w:r w:rsidRPr="00074786">
              <w:rPr>
                <w:rFonts w:ascii="Arial" w:hAnsi="Arial" w:cs="Arial"/>
                <w:noProof/>
                <w:sz w:val="20"/>
                <w:szCs w:val="20"/>
                <w:lang w:val="mn-MN"/>
              </w:rPr>
              <w:t>14.2.3.өөрийн эрхлэх асуудлын хүрээнд төсвийг үр ашигтай удирдах, гүйцэтгэлийг хангах;</w:t>
            </w:r>
          </w:p>
          <w:p w14:paraId="7A244AD9" w14:textId="77777777" w:rsidR="00987C72" w:rsidRPr="00074786" w:rsidRDefault="00987C72" w:rsidP="0066126C">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shd w:val="clear" w:color="auto" w:fill="FFFFFF"/>
                <w:lang w:val="mn-MN"/>
              </w:rPr>
            </w:pPr>
            <w:r w:rsidRPr="00074786">
              <w:rPr>
                <w:rFonts w:ascii="Arial" w:hAnsi="Arial" w:cs="Arial"/>
                <w:noProof/>
                <w:sz w:val="20"/>
                <w:szCs w:val="20"/>
                <w:shd w:val="clear" w:color="auto" w:fill="FFFFFF"/>
                <w:lang w:val="mn-MN"/>
              </w:rPr>
              <w:t>16.1.Төсвийн байгууллага нь түүний үйл ажиллагааг үр ашигтай удирдлагаар хангаж, ажлын үр дүнг хариуцах үүрэг бүхий төсвийн шууд захирагчтай байна.</w:t>
            </w:r>
          </w:p>
          <w:p w14:paraId="5D5850B4" w14:textId="77777777" w:rsidR="00987C72" w:rsidRPr="00074786" w:rsidRDefault="00987C72" w:rsidP="0066126C">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lang w:val="mn-MN"/>
              </w:rPr>
            </w:pPr>
            <w:r w:rsidRPr="00074786">
              <w:rPr>
                <w:rFonts w:ascii="Arial" w:hAnsi="Arial" w:cs="Arial"/>
                <w:noProof/>
                <w:sz w:val="20"/>
                <w:szCs w:val="20"/>
                <w:lang w:val="mn-MN"/>
              </w:rPr>
              <w:t>23.5.Улсын төсвийн татварын бус орлого дараах орлогоос бүрдэнэ:</w:t>
            </w:r>
          </w:p>
          <w:p w14:paraId="201CFC8F" w14:textId="77777777" w:rsidR="00987C72" w:rsidRPr="00074786" w:rsidRDefault="00987C72" w:rsidP="0066126C">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shd w:val="clear" w:color="auto" w:fill="FFFFFF"/>
                <w:lang w:val="mn-MN"/>
              </w:rPr>
            </w:pPr>
            <w:r w:rsidRPr="00074786">
              <w:rPr>
                <w:rFonts w:ascii="Arial" w:hAnsi="Arial" w:cs="Arial"/>
                <w:noProof/>
                <w:sz w:val="20"/>
                <w:szCs w:val="20"/>
                <w:lang w:val="mn-MN"/>
              </w:rPr>
              <w:t>23.5.1.төрийн өмчит болон төрийн өмчийн оролцоотой хуулийн этгээдийн Үндэсний баялгийн сангийн тухай хуулийн 12.9-д зааснаас бусад төрийн өмчид ногдох хувьцааны ногдол ашиг;</w:t>
            </w:r>
          </w:p>
        </w:tc>
      </w:tr>
      <w:tr w:rsidR="00987C72" w14:paraId="5A54BD15" w14:textId="77777777" w:rsidTr="0066126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2942543E" w14:textId="77777777" w:rsidR="00987C72" w:rsidRDefault="00987C72" w:rsidP="0066126C">
            <w:r>
              <w:t>З</w:t>
            </w:r>
            <w:r w:rsidRPr="00E141B8">
              <w:t>ахиргааны ерөнхий хууль</w:t>
            </w:r>
          </w:p>
        </w:tc>
        <w:tc>
          <w:tcPr>
            <w:tcW w:w="8222" w:type="dxa"/>
            <w:gridSpan w:val="2"/>
            <w:tcBorders>
              <w:top w:val="single" w:sz="4" w:space="0" w:color="auto"/>
              <w:left w:val="single" w:sz="4" w:space="0" w:color="auto"/>
              <w:bottom w:val="single" w:sz="4" w:space="0" w:color="auto"/>
              <w:right w:val="single" w:sz="4" w:space="0" w:color="auto"/>
            </w:tcBorders>
          </w:tcPr>
          <w:p w14:paraId="70A6A849" w14:textId="77777777" w:rsidR="00987C72" w:rsidRPr="00FF37CC" w:rsidRDefault="00987C72" w:rsidP="0066126C">
            <w:pPr>
              <w:cnfStyle w:val="000000000000" w:firstRow="0" w:lastRow="0" w:firstColumn="0" w:lastColumn="0" w:oddVBand="0" w:evenVBand="0" w:oddHBand="0" w:evenHBand="0" w:firstRowFirstColumn="0" w:firstRowLastColumn="0" w:lastRowFirstColumn="0" w:lastRowLastColumn="0"/>
              <w:rPr>
                <w:rFonts w:eastAsia="Times New Roman"/>
                <w:b/>
                <w:bCs/>
                <w:color w:val="000066"/>
                <w:kern w:val="0"/>
                <w:sz w:val="20"/>
                <w:szCs w:val="20"/>
                <w14:ligatures w14:val="none"/>
              </w:rPr>
            </w:pPr>
            <w:r w:rsidRPr="00A253FE">
              <w:rPr>
                <w:rFonts w:eastAsia="Times New Roman"/>
                <w:b/>
                <w:bCs/>
                <w:color w:val="000066"/>
                <w:kern w:val="0"/>
                <w:sz w:val="20"/>
                <w:szCs w:val="20"/>
                <w14:ligatures w14:val="none"/>
              </w:rPr>
              <w:t>5 дугаар зүйл.Захиргааны байгууллага</w:t>
            </w:r>
            <w:r w:rsidRPr="00FF37CC">
              <w:rPr>
                <w:rFonts w:eastAsia="Times New Roman"/>
                <w:b/>
                <w:bCs/>
                <w:color w:val="000066"/>
                <w:kern w:val="0"/>
                <w:sz w:val="20"/>
                <w:szCs w:val="20"/>
                <w14:ligatures w14:val="none"/>
              </w:rPr>
              <w:t xml:space="preserve">                                                      </w:t>
            </w:r>
          </w:p>
          <w:p w14:paraId="4492E996" w14:textId="77777777" w:rsidR="00987C72" w:rsidRPr="007D6A30" w:rsidRDefault="00987C72" w:rsidP="0066126C">
            <w:pPr>
              <w:cnfStyle w:val="000000000000" w:firstRow="0" w:lastRow="0" w:firstColumn="0" w:lastColumn="0" w:oddVBand="0" w:evenVBand="0" w:oddHBand="0" w:evenHBand="0" w:firstRowFirstColumn="0" w:firstRowLastColumn="0" w:lastRowFirstColumn="0" w:lastRowLastColumn="0"/>
              <w:rPr>
                <w:rFonts w:eastAsia="Times New Roman"/>
                <w:b/>
                <w:bCs/>
                <w:kern w:val="0"/>
                <w:sz w:val="20"/>
                <w:szCs w:val="20"/>
                <w14:ligatures w14:val="none"/>
              </w:rPr>
            </w:pPr>
            <w:r w:rsidRPr="007D6A30">
              <w:rPr>
                <w:rFonts w:eastAsia="Times New Roman"/>
                <w:kern w:val="0"/>
                <w:sz w:val="20"/>
                <w:szCs w:val="20"/>
                <w14:ligatures w14:val="none"/>
              </w:rPr>
              <w:t>5.1.Нийтийн ашиг сонирхлыг илэрхийлэн захирамжилсан шийдвэр гаргадаг дараах нийтийн эрх зүйн этгээдийг захиргааны байгууллага гэж ойлгоно:</w:t>
            </w:r>
          </w:p>
          <w:p w14:paraId="5317FD14" w14:textId="77777777" w:rsidR="00987C72" w:rsidRPr="00A253FE" w:rsidRDefault="00987C72" w:rsidP="0066126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olor w:val="333333"/>
                <w:kern w:val="0"/>
                <w:sz w:val="20"/>
                <w:szCs w:val="20"/>
                <w14:ligatures w14:val="none"/>
              </w:rPr>
            </w:pPr>
            <w:r w:rsidRPr="007D6A30">
              <w:rPr>
                <w:rFonts w:eastAsia="Times New Roman"/>
                <w:kern w:val="0"/>
                <w:sz w:val="20"/>
                <w:szCs w:val="20"/>
                <w14:ligatures w14:val="none"/>
              </w:rPr>
              <w:t>5.1.1.төрийн гүйцэтгэх эрх мэдлийг хэрэгжүүлдэг төв, орон нутгийн бүх байгууллага;</w:t>
            </w:r>
          </w:p>
        </w:tc>
      </w:tr>
      <w:tr w:rsidR="00987C72" w14:paraId="080142F1" w14:textId="77777777" w:rsidTr="00661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7FE6C024" w14:textId="77777777" w:rsidR="00987C72" w:rsidRDefault="00987C72" w:rsidP="0066126C">
            <w:r>
              <w:t>Хөдөлмөрийн тухай хууль</w:t>
            </w:r>
          </w:p>
        </w:tc>
        <w:tc>
          <w:tcPr>
            <w:tcW w:w="8222" w:type="dxa"/>
            <w:gridSpan w:val="2"/>
            <w:tcBorders>
              <w:top w:val="single" w:sz="4" w:space="0" w:color="auto"/>
              <w:left w:val="single" w:sz="4" w:space="0" w:color="auto"/>
              <w:bottom w:val="single" w:sz="4" w:space="0" w:color="auto"/>
              <w:right w:val="single" w:sz="4" w:space="0" w:color="auto"/>
            </w:tcBorders>
          </w:tcPr>
          <w:p w14:paraId="52662C66" w14:textId="77777777" w:rsidR="00987C72" w:rsidRPr="007D6A30" w:rsidRDefault="00987C72" w:rsidP="0066126C">
            <w:pPr>
              <w:jc w:val="both"/>
              <w:cnfStyle w:val="000000100000" w:firstRow="0" w:lastRow="0" w:firstColumn="0" w:lastColumn="0" w:oddVBand="0" w:evenVBand="0" w:oddHBand="1" w:evenHBand="0" w:firstRowFirstColumn="0" w:firstRowLastColumn="0" w:lastRowFirstColumn="0" w:lastRowLastColumn="0"/>
              <w:rPr>
                <w:rFonts w:eastAsia="Times New Roman"/>
                <w:b/>
                <w:bCs/>
                <w:color w:val="293E9C"/>
                <w:kern w:val="0"/>
                <w:sz w:val="20"/>
                <w:szCs w:val="20"/>
                <w14:ligatures w14:val="none"/>
              </w:rPr>
            </w:pPr>
            <w:r w:rsidRPr="007D6A30">
              <w:rPr>
                <w:rFonts w:eastAsia="Times New Roman"/>
                <w:b/>
                <w:bCs/>
                <w:color w:val="293E9C"/>
                <w:kern w:val="0"/>
                <w:sz w:val="20"/>
                <w:szCs w:val="20"/>
                <w14:ligatures w14:val="none"/>
              </w:rPr>
              <w:t>3 дугаар зүйл.Хуулийн үйлчлэх хүрээ</w:t>
            </w:r>
          </w:p>
          <w:p w14:paraId="34C220B1" w14:textId="77777777" w:rsidR="00987C72" w:rsidRPr="007D6A30" w:rsidRDefault="00987C72" w:rsidP="0066126C">
            <w:pPr>
              <w:shd w:val="clear" w:color="auto" w:fill="FFFFFF"/>
              <w:jc w:val="both"/>
              <w:cnfStyle w:val="000000100000" w:firstRow="0" w:lastRow="0" w:firstColumn="0" w:lastColumn="0" w:oddVBand="0" w:evenVBand="0" w:oddHBand="1"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3.1.Энэ хуулиар дараах хөдөлмөрийн харилцааг зохицуулна:</w:t>
            </w:r>
          </w:p>
          <w:p w14:paraId="166D05C3" w14:textId="77777777" w:rsidR="00987C72" w:rsidRPr="007D6A30" w:rsidRDefault="00987C72" w:rsidP="0066126C">
            <w:pPr>
              <w:shd w:val="clear" w:color="auto" w:fill="FFFFFF"/>
              <w:jc w:val="both"/>
              <w:cnfStyle w:val="000000100000" w:firstRow="0" w:lastRow="0" w:firstColumn="0" w:lastColumn="0" w:oddVBand="0" w:evenVBand="0" w:oddHBand="1" w:evenHBand="0" w:firstRowFirstColumn="0" w:firstRowLastColumn="0" w:lastRowFirstColumn="0" w:lastRowLastColumn="0"/>
              <w:rPr>
                <w:rFonts w:eastAsia="Times New Roman"/>
                <w:kern w:val="0"/>
                <w:sz w:val="20"/>
                <w:szCs w:val="20"/>
                <w14:ligatures w14:val="none"/>
              </w:rPr>
            </w:pPr>
            <w:r w:rsidRPr="007D6A30">
              <w:rPr>
                <w:rFonts w:eastAsia="Times New Roman"/>
                <w:kern w:val="0"/>
                <w:sz w:val="20"/>
                <w:szCs w:val="20"/>
                <w14:ligatures w14:val="none"/>
              </w:rPr>
              <w:t>3.1.1.Монгол Улсын нутаг дэвсгэрт гүйцэтгэсэн ажил, үзүүлсэн үйлчилгээтэй холбоотой үүссэн, эсхүл;</w:t>
            </w:r>
          </w:p>
          <w:p w14:paraId="6F82CD0C" w14:textId="77777777" w:rsidR="00987C72" w:rsidRPr="00A253FE" w:rsidRDefault="00987C72" w:rsidP="0066126C">
            <w:pPr>
              <w:jc w:val="both"/>
              <w:cnfStyle w:val="000000100000" w:firstRow="0" w:lastRow="0" w:firstColumn="0" w:lastColumn="0" w:oddVBand="0" w:evenVBand="0" w:oddHBand="1" w:evenHBand="0" w:firstRowFirstColumn="0" w:firstRowLastColumn="0" w:lastRowFirstColumn="0" w:lastRowLastColumn="0"/>
              <w:rPr>
                <w:rFonts w:eastAsia="Times New Roman"/>
                <w:b/>
                <w:bCs/>
                <w:color w:val="000066"/>
                <w:kern w:val="0"/>
                <w:sz w:val="20"/>
                <w:szCs w:val="20"/>
                <w14:ligatures w14:val="none"/>
              </w:rPr>
            </w:pPr>
          </w:p>
        </w:tc>
      </w:tr>
      <w:tr w:rsidR="00987C72" w14:paraId="53E59910" w14:textId="77777777" w:rsidTr="0066126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3371DB83" w14:textId="77777777" w:rsidR="00987C72" w:rsidRDefault="00987C72" w:rsidP="0066126C">
            <w:pPr>
              <w:rPr>
                <w:i w:val="0"/>
                <w:iCs w:val="0"/>
              </w:rPr>
            </w:pPr>
            <w:r>
              <w:t>Компанийн тухай хууль</w:t>
            </w:r>
          </w:p>
          <w:p w14:paraId="31FF00C4" w14:textId="77777777" w:rsidR="00987C72" w:rsidRDefault="00987C72" w:rsidP="0066126C">
            <w:r>
              <w:t xml:space="preserve"> </w:t>
            </w:r>
          </w:p>
        </w:tc>
        <w:tc>
          <w:tcPr>
            <w:tcW w:w="8222" w:type="dxa"/>
            <w:gridSpan w:val="2"/>
            <w:tcBorders>
              <w:top w:val="single" w:sz="4" w:space="0" w:color="auto"/>
              <w:left w:val="single" w:sz="4" w:space="0" w:color="auto"/>
              <w:bottom w:val="single" w:sz="4" w:space="0" w:color="auto"/>
              <w:right w:val="single" w:sz="4" w:space="0" w:color="auto"/>
            </w:tcBorders>
          </w:tcPr>
          <w:p w14:paraId="1ECD2051" w14:textId="77777777" w:rsidR="00987C72" w:rsidRPr="007D6A30" w:rsidRDefault="00987C72" w:rsidP="0066126C">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002465"/>
                <w:kern w:val="0"/>
                <w:sz w:val="20"/>
                <w:szCs w:val="20"/>
                <w14:ligatures w14:val="none"/>
              </w:rPr>
            </w:pPr>
            <w:r w:rsidRPr="007D6A30">
              <w:rPr>
                <w:rFonts w:eastAsia="Times New Roman"/>
                <w:b/>
                <w:bCs/>
                <w:color w:val="002465"/>
                <w:kern w:val="0"/>
                <w:sz w:val="20"/>
                <w:szCs w:val="20"/>
                <w14:ligatures w14:val="none"/>
              </w:rPr>
              <w:t>2 дугаар зүйл.Хуулийн үйлчлэх хүрээ</w:t>
            </w:r>
          </w:p>
          <w:p w14:paraId="3E5D9759" w14:textId="77777777" w:rsidR="00987C72" w:rsidRPr="007D6A30" w:rsidRDefault="00987C72" w:rsidP="0066126C">
            <w:pPr>
              <w:jc w:val="both"/>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lang w:val="en-US"/>
                <w14:ligatures w14:val="none"/>
              </w:rPr>
            </w:pPr>
            <w:r w:rsidRPr="007D6A30">
              <w:rPr>
                <w:rFonts w:eastAsia="Times New Roman"/>
                <w:kern w:val="0"/>
                <w:sz w:val="20"/>
                <w:szCs w:val="20"/>
                <w:lang w:val="en-US"/>
                <w14:ligatures w14:val="none"/>
              </w:rPr>
              <w:t>2.3.Төрийн болон орон нутгийн өмчит үйлдвэрийн газрыг хувьчлах замаар байгуулагдсан компанийн үйл ажиллагааг энэ хуулиар, түүнийг үүсгэн байгуулахтай холбогдсон харилцааг Төрийн болон орон нутгийн өмчийн тухай хуулиар зохицуулна.</w:t>
            </w:r>
          </w:p>
          <w:p w14:paraId="2783F598" w14:textId="77777777" w:rsidR="00987C72" w:rsidRPr="007D6A30" w:rsidRDefault="00987C72" w:rsidP="0066126C">
            <w:pPr>
              <w:jc w:val="both"/>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lang w:val="en-US"/>
                <w14:ligatures w14:val="none"/>
              </w:rPr>
            </w:pPr>
            <w:r w:rsidRPr="007D6A30">
              <w:rPr>
                <w:rFonts w:eastAsia="Times New Roman"/>
                <w:kern w:val="0"/>
                <w:sz w:val="20"/>
                <w:szCs w:val="20"/>
                <w:lang w:val="en-US"/>
                <w14:ligatures w14:val="none"/>
              </w:rPr>
              <w:t>2.4.Төрийн болон орон нутгийн өмчийн оролцоотой компанид төрийн болон орон нутгийн өмчийн төлөөллийг хэрэгжүүлэх журмыг Төрийн болон орон нутгийн өмчийн тухай хуулиар, төлөөлөн удирдах зөвлөлийн хараат бус гишүүнийг сонгох, гүйцэтгэх удирдлагыг томилох, төлөөлөн удирдах зөвлөлийн дэргэдэх хороо, төлөөлөн удирдах зөвлөлийн нарийн бичгийн дарга болон тэдгээрийн үйл ажиллагаатай холбогдсон харилцааг энэ хуулиар зохицуулна.</w:t>
            </w:r>
          </w:p>
          <w:p w14:paraId="0C718DE8" w14:textId="77777777" w:rsidR="00987C72" w:rsidRPr="007D6A30" w:rsidRDefault="00987C72" w:rsidP="0066126C">
            <w:pPr>
              <w:jc w:val="both"/>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lang w:val="en-US"/>
                <w14:ligatures w14:val="none"/>
              </w:rPr>
            </w:pPr>
            <w:r w:rsidRPr="007D6A30">
              <w:rPr>
                <w:rFonts w:eastAsia="Times New Roman"/>
                <w:kern w:val="0"/>
                <w:sz w:val="20"/>
                <w:szCs w:val="20"/>
                <w:lang w:val="en-US"/>
                <w14:ligatures w14:val="none"/>
              </w:rPr>
              <w:t>2.5.Төрийн болон орон нутгийн өмчит үйлдвэрийн газрыг компанийн хэлбэрт оруулан өөрчлөн зохион байгуулах замаар үүссэн төрийн болон орон нутгийн өмчит компанийн үйл ажиллагааг энэ хуулиар зохицуулна.</w:t>
            </w:r>
          </w:p>
          <w:p w14:paraId="7B5DADE8" w14:textId="77777777" w:rsidR="00987C72" w:rsidRPr="00153F59" w:rsidRDefault="00987C72" w:rsidP="0066126C">
            <w:pPr>
              <w:jc w:val="both"/>
              <w:cnfStyle w:val="000000000000" w:firstRow="0" w:lastRow="0" w:firstColumn="0" w:lastColumn="0" w:oddVBand="0" w:evenVBand="0" w:oddHBand="0" w:evenHBand="0" w:firstRowFirstColumn="0" w:firstRowLastColumn="0" w:lastRowFirstColumn="0" w:lastRowLastColumn="0"/>
              <w:rPr>
                <w:rFonts w:eastAsia="Times New Roman"/>
                <w:kern w:val="0"/>
                <w:sz w:val="20"/>
                <w:szCs w:val="20"/>
                <w:lang w:val="en-US"/>
                <w14:ligatures w14:val="none"/>
              </w:rPr>
            </w:pPr>
            <w:r w:rsidRPr="007D6A30">
              <w:rPr>
                <w:rFonts w:eastAsia="Times New Roman"/>
                <w:kern w:val="0"/>
                <w:sz w:val="20"/>
                <w:szCs w:val="20"/>
                <w:lang w:val="en-US"/>
                <w14:ligatures w14:val="none"/>
              </w:rPr>
              <w:t>2.6.Энэ хуулийн 2.5-д заасны дагуу үүссэн төрийн өмчит компанийн хувьд өмчлөгч нь төрийг төлөөлж Улсын Их Хурал, орон нутгийн өмчит компанийн хувьд тухайн орон нутгийн иргэдийн Төлөөлөгчдийн Хурал байх бөгөөд тэдгээрийг төлөөлж хувьцаа эзэмшигч нь Засгийн газар болон орон нутгийн иргэдийн Төлөөлөгчдийн Хурлаас эрх олгосон этгээд байж болно.</w:t>
            </w:r>
          </w:p>
        </w:tc>
      </w:tr>
      <w:tr w:rsidR="00987C72" w14:paraId="374FB30F" w14:textId="77777777" w:rsidTr="00661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2A2DD75A" w14:textId="77777777" w:rsidR="00987C72" w:rsidRDefault="00987C72" w:rsidP="0066126C">
            <w:r>
              <w:t>Авто тээврийн тухай хууль</w:t>
            </w:r>
          </w:p>
        </w:tc>
        <w:tc>
          <w:tcPr>
            <w:tcW w:w="8222" w:type="dxa"/>
            <w:gridSpan w:val="2"/>
            <w:tcBorders>
              <w:top w:val="single" w:sz="4" w:space="0" w:color="auto"/>
              <w:left w:val="single" w:sz="4" w:space="0" w:color="auto"/>
              <w:bottom w:val="single" w:sz="4" w:space="0" w:color="auto"/>
              <w:right w:val="single" w:sz="4" w:space="0" w:color="auto"/>
            </w:tcBorders>
          </w:tcPr>
          <w:p w14:paraId="3BAB57AF" w14:textId="77777777" w:rsidR="00987C72" w:rsidRPr="007D6A30" w:rsidRDefault="00987C72" w:rsidP="0066126C">
            <w:pPr>
              <w:jc w:val="both"/>
              <w:cnfStyle w:val="000000100000" w:firstRow="0" w:lastRow="0" w:firstColumn="0" w:lastColumn="0" w:oddVBand="0" w:evenVBand="0" w:oddHBand="1" w:evenHBand="0" w:firstRowFirstColumn="0" w:firstRowLastColumn="0" w:lastRowFirstColumn="0" w:lastRowLastColumn="0"/>
              <w:rPr>
                <w:rFonts w:eastAsia="Times New Roman"/>
                <w:b/>
                <w:bCs/>
                <w:color w:val="002465"/>
                <w:kern w:val="0"/>
                <w:sz w:val="20"/>
                <w:szCs w:val="20"/>
                <w14:ligatures w14:val="none"/>
              </w:rPr>
            </w:pPr>
            <w:r w:rsidRPr="0021372A">
              <w:rPr>
                <w:sz w:val="20"/>
                <w:szCs w:val="20"/>
                <w:shd w:val="clear" w:color="auto" w:fill="FFFFFF"/>
              </w:rPr>
              <w:t>6.1.4.тээвэрлэлтийн үйл ажиллагаа, тээврийн хэрэгслийн техник ашиглалтын талаар нийтлэг мөрдөх дүрэм, журам, норм, нормативыг батлах, тэдгээрийн биелэлтийг хангуулах;</w:t>
            </w:r>
          </w:p>
        </w:tc>
      </w:tr>
      <w:tr w:rsidR="00987C72" w14:paraId="64C28243" w14:textId="77777777" w:rsidTr="0066126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0795222A" w14:textId="77777777" w:rsidR="00987C72" w:rsidRDefault="00987C72" w:rsidP="0066126C">
            <w:pPr>
              <w:rPr>
                <w:i w:val="0"/>
                <w:iCs w:val="0"/>
              </w:rPr>
            </w:pPr>
          </w:p>
          <w:p w14:paraId="7F4C6551" w14:textId="77777777" w:rsidR="00987C72" w:rsidRDefault="00987C72" w:rsidP="0066126C">
            <w:r>
              <w:t>Барилгын тухай хууль</w:t>
            </w:r>
          </w:p>
        </w:tc>
        <w:tc>
          <w:tcPr>
            <w:tcW w:w="8222" w:type="dxa"/>
            <w:gridSpan w:val="2"/>
            <w:tcBorders>
              <w:top w:val="single" w:sz="4" w:space="0" w:color="auto"/>
              <w:left w:val="single" w:sz="4" w:space="0" w:color="auto"/>
              <w:bottom w:val="single" w:sz="4" w:space="0" w:color="auto"/>
              <w:right w:val="single" w:sz="4" w:space="0" w:color="auto"/>
            </w:tcBorders>
          </w:tcPr>
          <w:p w14:paraId="30D7E03E" w14:textId="77777777" w:rsidR="00987C72" w:rsidRDefault="00987C72" w:rsidP="0066126C">
            <w:pPr>
              <w:jc w:val="both"/>
              <w:cnfStyle w:val="000000000000" w:firstRow="0" w:lastRow="0" w:firstColumn="0" w:lastColumn="0" w:oddVBand="0" w:evenVBand="0" w:oddHBand="0" w:evenHBand="0" w:firstRowFirstColumn="0" w:firstRowLastColumn="0" w:lastRowFirstColumn="0" w:lastRowLastColumn="0"/>
              <w:rPr>
                <w:color w:val="333333"/>
                <w:sz w:val="20"/>
                <w:szCs w:val="20"/>
                <w:shd w:val="clear" w:color="auto" w:fill="FFFFFF"/>
              </w:rPr>
            </w:pPr>
            <w:r w:rsidRPr="0021372A">
              <w:rPr>
                <w:sz w:val="20"/>
                <w:szCs w:val="20"/>
                <w:shd w:val="clear" w:color="auto" w:fill="FFFFFF"/>
              </w:rPr>
              <w:t>4.1.33."инженерийн дэд бүтэц" гэж авто зам, төмөр зам, дүүжин зам, газрын доор, дээр байрлах замын байгууламж, бүх төрлийн инженерийн шугам сүлжээ, гамшиг, ослоос урьдчилан сэргийлэх энгийн болон инженерийн хийц, бүтээц бүхий байгууламжийг;</w:t>
            </w:r>
          </w:p>
        </w:tc>
      </w:tr>
    </w:tbl>
    <w:p w14:paraId="0E21F12D" w14:textId="77777777" w:rsidR="00767A95" w:rsidRPr="00987C72" w:rsidRDefault="00767A95"/>
    <w:sectPr w:rsidR="00767A95" w:rsidRPr="00987C72" w:rsidSect="004E475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219D8" w14:textId="77777777" w:rsidR="009E1F58" w:rsidRDefault="009E1F58" w:rsidP="00987C72">
      <w:pPr>
        <w:spacing w:after="0" w:line="240" w:lineRule="auto"/>
      </w:pPr>
      <w:r>
        <w:separator/>
      </w:r>
    </w:p>
  </w:endnote>
  <w:endnote w:type="continuationSeparator" w:id="0">
    <w:p w14:paraId="3631D00B" w14:textId="77777777" w:rsidR="009E1F58" w:rsidRDefault="009E1F58" w:rsidP="0098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B282B" w14:textId="77777777" w:rsidR="009E1F58" w:rsidRDefault="009E1F58" w:rsidP="00987C72">
      <w:pPr>
        <w:spacing w:after="0" w:line="240" w:lineRule="auto"/>
      </w:pPr>
      <w:r>
        <w:separator/>
      </w:r>
    </w:p>
  </w:footnote>
  <w:footnote w:type="continuationSeparator" w:id="0">
    <w:p w14:paraId="61CEF3B2" w14:textId="77777777" w:rsidR="009E1F58" w:rsidRDefault="009E1F58" w:rsidP="00987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72"/>
    <w:rsid w:val="002D63BA"/>
    <w:rsid w:val="004E475F"/>
    <w:rsid w:val="00551D21"/>
    <w:rsid w:val="00767A95"/>
    <w:rsid w:val="00951BA6"/>
    <w:rsid w:val="00987C72"/>
    <w:rsid w:val="009E1F58"/>
    <w:rsid w:val="00CE7D87"/>
    <w:rsid w:val="00E2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A97E66"/>
  <w15:chartTrackingRefBased/>
  <w15:docId w15:val="{E597AA7C-CDE8-4C41-AECB-2CEBEE83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72"/>
    <w:pPr>
      <w:spacing w:after="160" w:line="259" w:lineRule="auto"/>
    </w:pPr>
    <w:rPr>
      <w:rFonts w:ascii="Arial" w:hAnsi="Arial" w:cs="Arial"/>
      <w:noProof/>
      <w:kern w:val="2"/>
      <w:sz w:val="22"/>
      <w:szCs w:val="22"/>
      <w:lang w:val="mn-MN"/>
      <w14:ligatures w14:val="standardContextual"/>
    </w:rPr>
  </w:style>
  <w:style w:type="paragraph" w:styleId="Heading1">
    <w:name w:val="heading 1"/>
    <w:basedOn w:val="Normal"/>
    <w:next w:val="Normal"/>
    <w:link w:val="Heading1Char"/>
    <w:uiPriority w:val="9"/>
    <w:qFormat/>
    <w:rsid w:val="00987C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C72"/>
    <w:rPr>
      <w:rFonts w:asciiTheme="majorHAnsi" w:eastAsiaTheme="majorEastAsia" w:hAnsiTheme="majorHAnsi" w:cstheme="majorBidi"/>
      <w:noProof/>
      <w:color w:val="2F5496" w:themeColor="accent1" w:themeShade="BF"/>
      <w:kern w:val="2"/>
      <w:sz w:val="32"/>
      <w:szCs w:val="32"/>
      <w:lang w:val="mn-MN"/>
      <w14:ligatures w14:val="standardContextual"/>
    </w:rPr>
  </w:style>
  <w:style w:type="paragraph" w:styleId="NormalWeb">
    <w:name w:val="Normal (Web)"/>
    <w:basedOn w:val="Normal"/>
    <w:uiPriority w:val="99"/>
    <w:unhideWhenUsed/>
    <w:rsid w:val="00987C72"/>
    <w:pPr>
      <w:spacing w:before="100" w:beforeAutospacing="1" w:after="100" w:afterAutospacing="1" w:line="240" w:lineRule="auto"/>
    </w:pPr>
    <w:rPr>
      <w:rFonts w:ascii="Times New Roman" w:eastAsia="Times New Roman" w:hAnsi="Times New Roman" w:cs="Times New Roman"/>
      <w:noProof w:val="0"/>
      <w:kern w:val="0"/>
      <w:sz w:val="24"/>
      <w:szCs w:val="24"/>
      <w:lang w:val="en-US"/>
      <w14:ligatures w14:val="none"/>
    </w:rPr>
  </w:style>
  <w:style w:type="table" w:styleId="GridTable3-Accent5">
    <w:name w:val="Grid Table 3 Accent 5"/>
    <w:basedOn w:val="TableNormal"/>
    <w:uiPriority w:val="48"/>
    <w:rsid w:val="00987C72"/>
    <w:rPr>
      <w:rFonts w:ascii="Arial" w:hAnsi="Arial" w:cs="Arial"/>
      <w:kern w:val="2"/>
      <w:sz w:val="22"/>
      <w:szCs w:val="22"/>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Header">
    <w:name w:val="header"/>
    <w:basedOn w:val="Normal"/>
    <w:link w:val="HeaderChar"/>
    <w:uiPriority w:val="99"/>
    <w:unhideWhenUsed/>
    <w:rsid w:val="00987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72"/>
    <w:rPr>
      <w:rFonts w:ascii="Arial" w:hAnsi="Arial" w:cs="Arial"/>
      <w:noProof/>
      <w:kern w:val="2"/>
      <w:sz w:val="22"/>
      <w:szCs w:val="22"/>
      <w:lang w:val="mn-MN"/>
      <w14:ligatures w14:val="standardContextual"/>
    </w:rPr>
  </w:style>
  <w:style w:type="paragraph" w:styleId="Footer">
    <w:name w:val="footer"/>
    <w:basedOn w:val="Normal"/>
    <w:link w:val="FooterChar"/>
    <w:uiPriority w:val="99"/>
    <w:unhideWhenUsed/>
    <w:rsid w:val="00987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72"/>
    <w:rPr>
      <w:rFonts w:ascii="Arial" w:hAnsi="Arial" w:cs="Arial"/>
      <w:noProof/>
      <w:kern w:val="2"/>
      <w:sz w:val="22"/>
      <w:szCs w:val="22"/>
      <w:lang w:val="mn-M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2025-06-25T03:16:00Z</dcterms:created>
  <dcterms:modified xsi:type="dcterms:W3CDTF">2025-06-25T03:16:00Z</dcterms:modified>
</cp:coreProperties>
</file>